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8177" w:val="left" w:leader="none"/>
        </w:tabs>
        <w:spacing w:before="79"/>
        <w:ind w:left="150" w:right="0" w:firstLine="0"/>
        <w:jc w:val="left"/>
        <w:rPr>
          <w:b/>
          <w:sz w:val="16"/>
        </w:rPr>
      </w:pPr>
      <w:r>
        <w:rPr/>
        <w:pict>
          <v:shape style="position:absolute;margin-left:423.899994pt;margin-top:15.365622pt;width:88.95pt;height:8.950pt;mso-position-horizontal-relative:page;mso-position-vertical-relative:paragraph;z-index:-91000" type="#_x0000_t202" filled="false" stroked="false">
            <v:textbox inset="0,0,0,0">
              <w:txbxContent>
                <w:p>
                  <w:pPr>
                    <w:spacing w:line="179" w:lineRule="exact" w:before="0"/>
                    <w:ind w:left="0" w:right="0" w:firstLine="0"/>
                    <w:jc w:val="left"/>
                    <w:rPr>
                      <w:sz w:val="16"/>
                    </w:rPr>
                  </w:pPr>
                  <w:r>
                    <w:rPr>
                      <w:sz w:val="16"/>
                    </w:rPr>
                    <w:t>State Purchasing Bureau</w:t>
                  </w:r>
                </w:p>
              </w:txbxContent>
            </v:textbox>
            <w10:wrap type="none"/>
          </v:shape>
        </w:pict>
      </w:r>
      <w:r>
        <w:rPr>
          <w:b/>
          <w:sz w:val="32"/>
        </w:rPr>
        <w:t>State of Nebraska -  INVITATION</w:t>
      </w:r>
      <w:r>
        <w:rPr>
          <w:b/>
          <w:spacing w:val="1"/>
          <w:sz w:val="32"/>
        </w:rPr>
        <w:t> </w:t>
      </w:r>
      <w:r>
        <w:rPr>
          <w:b/>
          <w:sz w:val="32"/>
        </w:rPr>
        <w:t>TO BID</w:t>
        <w:tab/>
      </w:r>
      <w:r>
        <w:rPr>
          <w:b/>
          <w:position w:val="11"/>
          <w:sz w:val="16"/>
        </w:rPr>
        <w:t>Return to:</w:t>
      </w:r>
    </w:p>
    <w:p>
      <w:pPr>
        <w:spacing w:line="95" w:lineRule="exact" w:before="40"/>
        <w:ind w:left="0" w:right="1776" w:firstLine="0"/>
        <w:jc w:val="right"/>
        <w:rPr>
          <w:sz w:val="16"/>
        </w:rPr>
      </w:pPr>
      <w:r>
        <w:rPr>
          <w:sz w:val="16"/>
        </w:rPr>
        <w:t>1526 K Street, Suite 130</w:t>
      </w:r>
    </w:p>
    <w:p>
      <w:pPr>
        <w:spacing w:after="0" w:line="95" w:lineRule="exact"/>
        <w:jc w:val="right"/>
        <w:rPr>
          <w:sz w:val="16"/>
        </w:rPr>
        <w:sectPr>
          <w:footerReference w:type="default" r:id="rId5"/>
          <w:type w:val="continuous"/>
          <w:pgSz w:w="12240" w:h="15840"/>
          <w:pgMar w:footer="218" w:top="620" w:bottom="400" w:left="300" w:right="240"/>
        </w:sectPr>
      </w:pPr>
    </w:p>
    <w:p>
      <w:pPr>
        <w:spacing w:line="358" w:lineRule="exact" w:before="0"/>
        <w:ind w:left="3227" w:right="0" w:firstLine="0"/>
        <w:jc w:val="left"/>
        <w:rPr>
          <w:b/>
          <w:sz w:val="32"/>
        </w:rPr>
      </w:pPr>
      <w:r>
        <w:rPr>
          <w:b/>
          <w:sz w:val="32"/>
        </w:rPr>
        <w:t>CONTRACT</w:t>
      </w:r>
    </w:p>
    <w:p>
      <w:pPr>
        <w:pStyle w:val="BodyText"/>
        <w:spacing w:before="4"/>
        <w:rPr>
          <w:b/>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9"/>
        <w:gridCol w:w="1418"/>
        <w:gridCol w:w="940"/>
        <w:gridCol w:w="1511"/>
      </w:tblGrid>
      <w:tr>
        <w:trPr>
          <w:trHeight w:val="455" w:hRule="exact"/>
        </w:trPr>
        <w:tc>
          <w:tcPr>
            <w:tcW w:w="3867" w:type="dxa"/>
            <w:gridSpan w:val="2"/>
          </w:tcPr>
          <w:p>
            <w:pPr>
              <w:pStyle w:val="TableParagraph"/>
              <w:tabs>
                <w:tab w:pos="1560" w:val="left" w:leader="none"/>
              </w:tabs>
              <w:spacing w:before="6"/>
              <w:ind w:left="12"/>
              <w:rPr>
                <w:sz w:val="20"/>
              </w:rPr>
            </w:pPr>
            <w:r>
              <w:rPr>
                <w:b/>
                <w:position w:val="10"/>
                <w:sz w:val="20"/>
              </w:rPr>
              <w:t>Date</w:t>
              <w:tab/>
            </w:r>
            <w:r>
              <w:rPr>
                <w:sz w:val="20"/>
              </w:rPr>
              <w:t>8/13/19</w:t>
            </w:r>
          </w:p>
        </w:tc>
        <w:tc>
          <w:tcPr>
            <w:tcW w:w="2451" w:type="dxa"/>
            <w:gridSpan w:val="2"/>
          </w:tcPr>
          <w:p>
            <w:pPr>
              <w:pStyle w:val="TableParagraph"/>
              <w:tabs>
                <w:tab w:pos="933" w:val="left" w:leader="none"/>
              </w:tabs>
              <w:spacing w:before="6"/>
              <w:ind w:left="13"/>
              <w:rPr>
                <w:sz w:val="20"/>
              </w:rPr>
            </w:pPr>
            <w:r>
              <w:rPr>
                <w:b/>
                <w:sz w:val="20"/>
              </w:rPr>
              <w:t>Page</w:t>
              <w:tab/>
            </w:r>
            <w:r>
              <w:rPr>
                <w:position w:val="-9"/>
                <w:sz w:val="20"/>
              </w:rPr>
              <w:t>1 of</w:t>
            </w:r>
            <w:r>
              <w:rPr>
                <w:spacing w:val="-1"/>
                <w:position w:val="-9"/>
                <w:sz w:val="20"/>
              </w:rPr>
              <w:t> </w:t>
            </w:r>
            <w:r>
              <w:rPr>
                <w:position w:val="-9"/>
                <w:sz w:val="20"/>
              </w:rPr>
              <w:t>2</w:t>
            </w:r>
          </w:p>
        </w:tc>
      </w:tr>
      <w:tr>
        <w:trPr>
          <w:trHeight w:val="454" w:hRule="exact"/>
        </w:trPr>
        <w:tc>
          <w:tcPr>
            <w:tcW w:w="2449" w:type="dxa"/>
            <w:tcBorders>
              <w:right w:val="nil"/>
            </w:tcBorders>
          </w:tcPr>
          <w:p>
            <w:pPr>
              <w:pStyle w:val="TableParagraph"/>
              <w:spacing w:before="6"/>
              <w:ind w:left="12"/>
              <w:rPr>
                <w:b/>
                <w:sz w:val="20"/>
              </w:rPr>
            </w:pPr>
            <w:r>
              <w:rPr>
                <w:b/>
                <w:sz w:val="20"/>
              </w:rPr>
              <w:t>Solicitation Number</w:t>
            </w:r>
          </w:p>
        </w:tc>
        <w:tc>
          <w:tcPr>
            <w:tcW w:w="2359" w:type="dxa"/>
            <w:gridSpan w:val="2"/>
            <w:tcBorders>
              <w:left w:val="nil"/>
              <w:right w:val="nil"/>
            </w:tcBorders>
          </w:tcPr>
          <w:p>
            <w:pPr>
              <w:pStyle w:val="TableParagraph"/>
              <w:spacing w:before="106"/>
              <w:ind w:left="197"/>
              <w:rPr>
                <w:sz w:val="20"/>
              </w:rPr>
            </w:pPr>
            <w:r>
              <w:rPr>
                <w:sz w:val="20"/>
              </w:rPr>
              <w:t>6127 OF</w:t>
            </w:r>
          </w:p>
        </w:tc>
        <w:tc>
          <w:tcPr>
            <w:tcW w:w="1511" w:type="dxa"/>
            <w:tcBorders>
              <w:left w:val="nil"/>
            </w:tcBorders>
          </w:tcPr>
          <w:p>
            <w:pPr/>
          </w:p>
        </w:tc>
      </w:tr>
      <w:tr>
        <w:trPr>
          <w:trHeight w:val="494" w:hRule="exact"/>
        </w:trPr>
        <w:tc>
          <w:tcPr>
            <w:tcW w:w="2449" w:type="dxa"/>
            <w:tcBorders>
              <w:right w:val="nil"/>
            </w:tcBorders>
          </w:tcPr>
          <w:p>
            <w:pPr>
              <w:pStyle w:val="TableParagraph"/>
              <w:spacing w:before="6"/>
              <w:ind w:left="12"/>
              <w:rPr>
                <w:b/>
                <w:sz w:val="20"/>
              </w:rPr>
            </w:pPr>
            <w:r>
              <w:rPr>
                <w:b/>
                <w:sz w:val="20"/>
              </w:rPr>
              <w:t>Opening Date and Time</w:t>
            </w:r>
          </w:p>
        </w:tc>
        <w:tc>
          <w:tcPr>
            <w:tcW w:w="2359" w:type="dxa"/>
            <w:gridSpan w:val="2"/>
            <w:tcBorders>
              <w:left w:val="nil"/>
              <w:right w:val="nil"/>
            </w:tcBorders>
          </w:tcPr>
          <w:p>
            <w:pPr>
              <w:pStyle w:val="TableParagraph"/>
              <w:tabs>
                <w:tab w:pos="1637" w:val="left" w:leader="none"/>
              </w:tabs>
              <w:spacing w:before="126"/>
              <w:ind w:left="197" w:right="-2"/>
              <w:rPr>
                <w:sz w:val="20"/>
              </w:rPr>
            </w:pPr>
            <w:r>
              <w:rPr>
                <w:sz w:val="20"/>
              </w:rPr>
              <w:t>09/17/19</w:t>
              <w:tab/>
              <w:t>2:00 pm</w:t>
            </w:r>
          </w:p>
        </w:tc>
        <w:tc>
          <w:tcPr>
            <w:tcW w:w="1511" w:type="dxa"/>
            <w:tcBorders>
              <w:left w:val="nil"/>
            </w:tcBorders>
          </w:tcPr>
          <w:p>
            <w:pPr/>
          </w:p>
        </w:tc>
      </w:tr>
      <w:tr>
        <w:trPr>
          <w:trHeight w:val="455" w:hRule="exact"/>
        </w:trPr>
        <w:tc>
          <w:tcPr>
            <w:tcW w:w="2449" w:type="dxa"/>
            <w:tcBorders>
              <w:right w:val="nil"/>
            </w:tcBorders>
          </w:tcPr>
          <w:p>
            <w:pPr>
              <w:pStyle w:val="TableParagraph"/>
              <w:spacing w:before="6"/>
              <w:ind w:left="12"/>
              <w:rPr>
                <w:b/>
                <w:sz w:val="20"/>
              </w:rPr>
            </w:pPr>
            <w:r>
              <w:rPr>
                <w:b/>
                <w:sz w:val="20"/>
              </w:rPr>
              <w:t>Buyer</w:t>
            </w:r>
          </w:p>
        </w:tc>
        <w:tc>
          <w:tcPr>
            <w:tcW w:w="2359" w:type="dxa"/>
            <w:gridSpan w:val="2"/>
            <w:tcBorders>
              <w:left w:val="nil"/>
              <w:right w:val="nil"/>
            </w:tcBorders>
          </w:tcPr>
          <w:p>
            <w:pPr>
              <w:pStyle w:val="TableParagraph"/>
              <w:spacing w:before="106"/>
              <w:ind w:left="197"/>
              <w:rPr>
                <w:sz w:val="20"/>
              </w:rPr>
            </w:pPr>
            <w:r>
              <w:rPr>
                <w:sz w:val="20"/>
              </w:rPr>
              <w:t>RENE BOTTS (AS)</w:t>
            </w:r>
          </w:p>
        </w:tc>
        <w:tc>
          <w:tcPr>
            <w:tcW w:w="1511" w:type="dxa"/>
            <w:tcBorders>
              <w:left w:val="nil"/>
            </w:tcBorders>
          </w:tcPr>
          <w:p>
            <w:pPr/>
          </w:p>
        </w:tc>
      </w:tr>
    </w:tbl>
    <w:p>
      <w:pPr>
        <w:spacing w:before="90"/>
        <w:ind w:left="1567" w:right="0" w:firstLine="0"/>
        <w:jc w:val="left"/>
        <w:rPr>
          <w:sz w:val="16"/>
        </w:rPr>
      </w:pPr>
      <w:r>
        <w:rPr/>
        <w:br w:type="column"/>
      </w:r>
      <w:r>
        <w:rPr>
          <w:sz w:val="16"/>
        </w:rPr>
        <w:t>Lincoln, Nebraska 68508</w:t>
      </w:r>
    </w:p>
    <w:p>
      <w:pPr>
        <w:spacing w:before="161"/>
        <w:ind w:left="1567" w:right="0" w:firstLine="0"/>
        <w:jc w:val="left"/>
        <w:rPr>
          <w:sz w:val="16"/>
        </w:rPr>
      </w:pPr>
      <w:r>
        <w:rPr>
          <w:sz w:val="16"/>
        </w:rPr>
        <w:t>Telephone: 402-471-6500</w:t>
      </w:r>
    </w:p>
    <w:p>
      <w:pPr>
        <w:spacing w:before="1"/>
        <w:ind w:left="1567" w:right="0" w:firstLine="0"/>
        <w:jc w:val="left"/>
        <w:rPr>
          <w:sz w:val="16"/>
        </w:rPr>
      </w:pPr>
      <w:r>
        <w:rPr>
          <w:sz w:val="16"/>
        </w:rPr>
        <w:t>Fax: 402-471-2089</w:t>
      </w:r>
    </w:p>
    <w:p>
      <w:pPr>
        <w:pStyle w:val="BodyText"/>
      </w:pPr>
    </w:p>
    <w:p>
      <w:pPr>
        <w:pStyle w:val="BodyText"/>
      </w:pPr>
    </w:p>
    <w:p>
      <w:pPr>
        <w:pStyle w:val="BodyText"/>
        <w:spacing w:before="7"/>
        <w:rPr>
          <w:sz w:val="25"/>
        </w:rPr>
      </w:pPr>
    </w:p>
    <w:p>
      <w:pPr>
        <w:pStyle w:val="Heading2"/>
        <w:ind w:left="127"/>
      </w:pPr>
      <w:r>
        <w:rPr/>
        <w:t>DESTINATION OF GOODS</w:t>
      </w:r>
    </w:p>
    <w:p>
      <w:pPr>
        <w:spacing w:line="247" w:lineRule="auto" w:before="46"/>
        <w:ind w:left="127" w:right="2027" w:firstLine="0"/>
        <w:jc w:val="left"/>
        <w:rPr>
          <w:b/>
          <w:sz w:val="16"/>
        </w:rPr>
      </w:pPr>
      <w:r>
        <w:rPr>
          <w:b/>
          <w:sz w:val="16"/>
        </w:rPr>
        <w:t>DEPARTMENT OF TRANSPORTATION 5001 S 14TH ST</w:t>
      </w:r>
    </w:p>
    <w:p>
      <w:pPr>
        <w:spacing w:before="0"/>
        <w:ind w:left="127" w:right="0" w:firstLine="0"/>
        <w:jc w:val="left"/>
        <w:rPr>
          <w:b/>
          <w:sz w:val="16"/>
        </w:rPr>
      </w:pPr>
      <w:r>
        <w:rPr>
          <w:b/>
          <w:sz w:val="16"/>
        </w:rPr>
        <w:t>PO BOX 94759</w:t>
      </w:r>
    </w:p>
    <w:p>
      <w:pPr>
        <w:spacing w:before="5"/>
        <w:ind w:left="127" w:right="0" w:firstLine="0"/>
        <w:jc w:val="left"/>
        <w:rPr>
          <w:b/>
          <w:sz w:val="16"/>
        </w:rPr>
      </w:pPr>
      <w:r>
        <w:rPr>
          <w:b/>
          <w:sz w:val="16"/>
        </w:rPr>
        <w:t>LINCOLN NE 68509-4759</w:t>
      </w:r>
    </w:p>
    <w:p>
      <w:pPr>
        <w:spacing w:after="0"/>
        <w:jc w:val="left"/>
        <w:rPr>
          <w:sz w:val="16"/>
        </w:rPr>
        <w:sectPr>
          <w:type w:val="continuous"/>
          <w:pgSz w:w="12240" w:h="15840"/>
          <w:pgMar w:top="620" w:bottom="400" w:left="300" w:right="240"/>
          <w:cols w:num="2" w:equalWidth="0">
            <w:col w:w="6460" w:space="150"/>
            <w:col w:w="5090"/>
          </w:cols>
        </w:sectPr>
      </w:pPr>
    </w:p>
    <w:p>
      <w:pPr>
        <w:pStyle w:val="BodyText"/>
        <w:spacing w:after="1"/>
        <w:rPr>
          <w:b/>
          <w:sz w:val="26"/>
        </w:rPr>
      </w:pPr>
    </w:p>
    <w:p>
      <w:pPr>
        <w:pStyle w:val="BodyText"/>
        <w:spacing w:line="60" w:lineRule="exact"/>
        <w:ind w:left="102"/>
        <w:rPr>
          <w:sz w:val="6"/>
        </w:rPr>
      </w:pPr>
      <w:r>
        <w:rPr>
          <w:position w:val="0"/>
          <w:sz w:val="6"/>
        </w:rPr>
        <w:pict>
          <v:group style="width:570pt;height:3pt;mso-position-horizontal-relative:char;mso-position-vertical-relative:line" coordorigin="0,0" coordsize="11400,60">
            <v:line style="position:absolute" from="30,30" to="11370,30" stroked="true" strokeweight="3pt" strokecolor="#000000">
              <v:stroke dashstyle="solid"/>
            </v:line>
          </v:group>
        </w:pict>
      </w:r>
      <w:r>
        <w:rPr>
          <w:position w:val="0"/>
          <w:sz w:val="6"/>
        </w:rPr>
      </w:r>
    </w:p>
    <w:p>
      <w:pPr>
        <w:spacing w:before="0"/>
        <w:ind w:left="132" w:right="427" w:firstLine="0"/>
        <w:jc w:val="left"/>
        <w:rPr>
          <w:sz w:val="20"/>
        </w:rPr>
      </w:pPr>
      <w:r>
        <w:rPr/>
        <w:drawing>
          <wp:anchor distT="0" distB="0" distL="0" distR="0" allowOverlap="1" layoutInCell="1" locked="0" behindDoc="1" simplePos="0" relativeHeight="268344431">
            <wp:simplePos x="0" y="0"/>
            <wp:positionH relativeFrom="page">
              <wp:posOffset>307339</wp:posOffset>
            </wp:positionH>
            <wp:positionV relativeFrom="paragraph">
              <wp:posOffset>124115</wp:posOffset>
            </wp:positionV>
            <wp:extent cx="7146290" cy="4959984"/>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7146290" cy="4959984"/>
                    </a:xfrm>
                    <a:prstGeom prst="rect">
                      <a:avLst/>
                    </a:prstGeom>
                  </pic:spPr>
                </pic:pic>
              </a:graphicData>
            </a:graphic>
          </wp:anchor>
        </w:drawing>
      </w:r>
      <w:r>
        <w:rPr>
          <w:sz w:val="20"/>
        </w:rPr>
        <w:t>Per Nebraska' s Transparency in Government Procurement Act, DAS is required to collect statistical information regarding the number of contracts awarded to Nebraska contractors. This information is for statistical purposes only and will not be considered for contract award purposes.</w:t>
      </w:r>
    </w:p>
    <w:p>
      <w:pPr>
        <w:pStyle w:val="BodyText"/>
        <w:spacing w:before="1"/>
        <w:rPr>
          <w:sz w:val="12"/>
        </w:rPr>
      </w:pPr>
    </w:p>
    <w:p>
      <w:pPr>
        <w:tabs>
          <w:tab w:pos="688" w:val="left" w:leader="none"/>
        </w:tabs>
        <w:spacing w:before="93"/>
        <w:ind w:left="132" w:right="677" w:firstLine="0"/>
        <w:jc w:val="left"/>
        <w:rPr>
          <w:sz w:val="20"/>
        </w:rPr>
      </w:pPr>
      <w:r>
        <w:rPr>
          <w:sz w:val="20"/>
          <w:u w:val="single"/>
        </w:rPr>
        <w:t> </w:t>
        <w:tab/>
      </w:r>
      <w:r>
        <w:rPr>
          <w:sz w:val="20"/>
        </w:rPr>
        <w:t>NEBRASKA CONTRACTOR AFFADAVIT:  Bidder hereby attests that bidder is a Nebraska Contractor.  " Nebraska Contractor" shall mean any bidder who has maintained a bona fide place of business and at least one employee within this state for at least the six (6) months immediately preceding the posting date of this ITB.</w:t>
      </w:r>
    </w:p>
    <w:p>
      <w:pPr>
        <w:pStyle w:val="BodyText"/>
        <w:rPr>
          <w:sz w:val="12"/>
        </w:rPr>
      </w:pPr>
    </w:p>
    <w:p>
      <w:pPr>
        <w:tabs>
          <w:tab w:pos="738" w:val="left" w:leader="none"/>
        </w:tabs>
        <w:spacing w:before="93"/>
        <w:ind w:left="132" w:right="348" w:firstLine="0"/>
        <w:jc w:val="left"/>
        <w:rPr>
          <w:sz w:val="20"/>
        </w:rPr>
      </w:pPr>
      <w:r>
        <w:rPr>
          <w:sz w:val="20"/>
          <w:u w:val="single"/>
        </w:rPr>
        <w:t> </w:t>
        <w:tab/>
      </w:r>
      <w:r>
        <w:rPr>
          <w:sz w:val="20"/>
        </w:rPr>
        <w:t>I hereby certify that I am a Resident disabled veteran or business located in a designated enterprise zone in accordance with Neb. Rev. Stat. §73-107 and wish to have preference, if applicable, considered in the award of this contract.</w:t>
      </w:r>
    </w:p>
    <w:p>
      <w:pPr>
        <w:pStyle w:val="BodyText"/>
        <w:spacing w:before="1"/>
        <w:rPr>
          <w:sz w:val="20"/>
        </w:rPr>
      </w:pPr>
    </w:p>
    <w:p>
      <w:pPr>
        <w:spacing w:before="0"/>
        <w:ind w:left="132" w:right="331" w:firstLine="0"/>
        <w:jc w:val="left"/>
        <w:rPr>
          <w:sz w:val="20"/>
        </w:rPr>
      </w:pPr>
      <w:r>
        <w:rPr>
          <w:sz w:val="20"/>
        </w:rPr>
        <w:t>Contract to supply and deliver Tilt Bed Transport Trailer with 20 Foot Deck Length to the State of Nebraska as per the attached specifications for a one (1) year period from date of award. The contract may be renewed for four (4) additional one (1) year periods when mutually agreeable to the vendor and the State of Nebraska.</w:t>
      </w:r>
    </w:p>
    <w:p>
      <w:pPr>
        <w:pStyle w:val="BodyText"/>
        <w:spacing w:before="1"/>
        <w:rPr>
          <w:sz w:val="20"/>
        </w:rPr>
      </w:pPr>
    </w:p>
    <w:p>
      <w:pPr>
        <w:spacing w:before="0"/>
        <w:ind w:left="132" w:right="0" w:firstLine="0"/>
        <w:jc w:val="left"/>
        <w:rPr>
          <w:sz w:val="20"/>
        </w:rPr>
      </w:pPr>
      <w:r>
        <w:rPr>
          <w:sz w:val="20"/>
        </w:rPr>
        <w:t>ms 08/07/19</w:t>
      </w:r>
    </w:p>
    <w:p>
      <w:pPr>
        <w:pStyle w:val="BodyText"/>
        <w:spacing w:before="11"/>
        <w:rPr>
          <w:sz w:val="14"/>
        </w:rPr>
      </w:pPr>
    </w:p>
    <w:p>
      <w:pPr>
        <w:tabs>
          <w:tab w:pos="5178" w:val="left" w:leader="none"/>
          <w:tab w:pos="11471" w:val="left" w:leader="none"/>
        </w:tabs>
        <w:spacing w:before="93" w:after="42"/>
        <w:ind w:left="132" w:right="0" w:firstLine="0"/>
        <w:jc w:val="left"/>
        <w:rPr>
          <w:b/>
          <w:sz w:val="22"/>
        </w:rPr>
      </w:pPr>
      <w:r>
        <w:rPr>
          <w:b/>
          <w:color w:val="FFFFFF"/>
          <w:sz w:val="22"/>
          <w:shd w:fill="000000" w:color="auto" w:val="clear"/>
        </w:rPr>
        <w:t> </w:t>
        <w:tab/>
        <w:t>INVITATION</w:t>
        <w:tab/>
      </w:r>
    </w:p>
    <w:tbl>
      <w:tblPr>
        <w:tblW w:w="0" w:type="auto"/>
        <w:jc w:val="left"/>
        <w:tblInd w:w="2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1"/>
        <w:gridCol w:w="3987"/>
        <w:gridCol w:w="1927"/>
        <w:gridCol w:w="1182"/>
        <w:gridCol w:w="1655"/>
        <w:gridCol w:w="1509"/>
      </w:tblGrid>
      <w:tr>
        <w:trPr>
          <w:trHeight w:val="545" w:hRule="exact"/>
        </w:trPr>
        <w:tc>
          <w:tcPr>
            <w:tcW w:w="651" w:type="dxa"/>
          </w:tcPr>
          <w:p>
            <w:pPr>
              <w:pStyle w:val="TableParagraph"/>
              <w:spacing w:before="1"/>
              <w:rPr>
                <w:b/>
                <w:sz w:val="22"/>
              </w:rPr>
            </w:pPr>
          </w:p>
          <w:p>
            <w:pPr>
              <w:pStyle w:val="TableParagraph"/>
              <w:ind w:left="31" w:right="127"/>
              <w:jc w:val="center"/>
              <w:rPr>
                <w:b/>
                <w:sz w:val="22"/>
              </w:rPr>
            </w:pPr>
            <w:r>
              <w:rPr>
                <w:b/>
                <w:sz w:val="22"/>
              </w:rPr>
              <w:t>Line</w:t>
            </w:r>
          </w:p>
        </w:tc>
        <w:tc>
          <w:tcPr>
            <w:tcW w:w="3987" w:type="dxa"/>
          </w:tcPr>
          <w:p>
            <w:pPr>
              <w:pStyle w:val="TableParagraph"/>
              <w:spacing w:before="1"/>
              <w:rPr>
                <w:b/>
                <w:sz w:val="22"/>
              </w:rPr>
            </w:pPr>
          </w:p>
          <w:p>
            <w:pPr>
              <w:pStyle w:val="TableParagraph"/>
              <w:ind w:left="148"/>
              <w:rPr>
                <w:b/>
                <w:sz w:val="22"/>
              </w:rPr>
            </w:pPr>
            <w:r>
              <w:rPr>
                <w:b/>
                <w:sz w:val="22"/>
              </w:rPr>
              <w:t>Description</w:t>
            </w:r>
          </w:p>
        </w:tc>
        <w:tc>
          <w:tcPr>
            <w:tcW w:w="1927" w:type="dxa"/>
          </w:tcPr>
          <w:p>
            <w:pPr>
              <w:pStyle w:val="TableParagraph"/>
              <w:spacing w:before="1"/>
              <w:rPr>
                <w:b/>
                <w:sz w:val="22"/>
              </w:rPr>
            </w:pPr>
          </w:p>
          <w:p>
            <w:pPr>
              <w:pStyle w:val="TableParagraph"/>
              <w:ind w:left="715"/>
              <w:rPr>
                <w:b/>
                <w:sz w:val="22"/>
              </w:rPr>
            </w:pPr>
            <w:r>
              <w:rPr>
                <w:b/>
                <w:sz w:val="22"/>
              </w:rPr>
              <w:t>Quantity</w:t>
            </w:r>
          </w:p>
        </w:tc>
        <w:tc>
          <w:tcPr>
            <w:tcW w:w="1182" w:type="dxa"/>
          </w:tcPr>
          <w:p>
            <w:pPr>
              <w:pStyle w:val="TableParagraph"/>
              <w:spacing w:line="247" w:lineRule="auto"/>
              <w:ind w:left="93" w:right="176" w:firstLine="98"/>
              <w:rPr>
                <w:b/>
                <w:sz w:val="22"/>
              </w:rPr>
            </w:pPr>
            <w:r>
              <w:rPr>
                <w:b/>
                <w:sz w:val="22"/>
              </w:rPr>
              <w:t>Unit of Measure</w:t>
            </w:r>
          </w:p>
        </w:tc>
        <w:tc>
          <w:tcPr>
            <w:tcW w:w="1655" w:type="dxa"/>
          </w:tcPr>
          <w:p>
            <w:pPr>
              <w:pStyle w:val="TableParagraph"/>
              <w:spacing w:before="1"/>
              <w:rPr>
                <w:b/>
                <w:sz w:val="22"/>
              </w:rPr>
            </w:pPr>
          </w:p>
          <w:p>
            <w:pPr>
              <w:pStyle w:val="TableParagraph"/>
              <w:ind w:left="238"/>
              <w:rPr>
                <w:b/>
                <w:sz w:val="22"/>
              </w:rPr>
            </w:pPr>
            <w:r>
              <w:rPr>
                <w:b/>
                <w:sz w:val="22"/>
              </w:rPr>
              <w:t>Unit Price</w:t>
            </w:r>
          </w:p>
        </w:tc>
        <w:tc>
          <w:tcPr>
            <w:tcW w:w="1509" w:type="dxa"/>
          </w:tcPr>
          <w:p>
            <w:pPr>
              <w:pStyle w:val="TableParagraph"/>
              <w:spacing w:line="247" w:lineRule="auto"/>
              <w:ind w:left="582" w:right="143" w:hanging="227"/>
              <w:rPr>
                <w:b/>
                <w:sz w:val="22"/>
              </w:rPr>
            </w:pPr>
            <w:r>
              <w:rPr>
                <w:b/>
                <w:sz w:val="22"/>
              </w:rPr>
              <w:t>Extended Price</w:t>
            </w:r>
          </w:p>
        </w:tc>
      </w:tr>
      <w:tr>
        <w:trPr>
          <w:trHeight w:val="492" w:hRule="exact"/>
        </w:trPr>
        <w:tc>
          <w:tcPr>
            <w:tcW w:w="651" w:type="dxa"/>
          </w:tcPr>
          <w:p>
            <w:pPr>
              <w:pStyle w:val="TableParagraph"/>
              <w:spacing w:before="31"/>
              <w:ind w:right="96"/>
              <w:jc w:val="center"/>
              <w:rPr>
                <w:b/>
                <w:sz w:val="20"/>
              </w:rPr>
            </w:pPr>
            <w:r>
              <w:rPr>
                <w:b/>
                <w:sz w:val="20"/>
              </w:rPr>
              <w:t>1</w:t>
            </w:r>
          </w:p>
        </w:tc>
        <w:tc>
          <w:tcPr>
            <w:tcW w:w="3987" w:type="dxa"/>
          </w:tcPr>
          <w:p>
            <w:pPr>
              <w:pStyle w:val="TableParagraph"/>
              <w:spacing w:before="31"/>
              <w:ind w:left="149"/>
              <w:rPr>
                <w:b/>
                <w:sz w:val="20"/>
              </w:rPr>
            </w:pPr>
            <w:r>
              <w:rPr>
                <w:b/>
                <w:sz w:val="20"/>
              </w:rPr>
              <w:t>TILT BED TRANSPORT TRAILER</w:t>
            </w:r>
          </w:p>
          <w:p>
            <w:pPr>
              <w:pStyle w:val="TableParagraph"/>
              <w:spacing w:before="1"/>
              <w:ind w:left="148"/>
              <w:rPr>
                <w:sz w:val="20"/>
              </w:rPr>
            </w:pPr>
            <w:r>
              <w:rPr>
                <w:sz w:val="20"/>
              </w:rPr>
              <w:t>WITH 20 FOOT DECK LENGTH</w:t>
            </w:r>
          </w:p>
        </w:tc>
        <w:tc>
          <w:tcPr>
            <w:tcW w:w="1927" w:type="dxa"/>
          </w:tcPr>
          <w:p>
            <w:pPr>
              <w:pStyle w:val="TableParagraph"/>
              <w:spacing w:before="31"/>
              <w:ind w:left="1222"/>
              <w:rPr>
                <w:b/>
                <w:sz w:val="20"/>
              </w:rPr>
            </w:pPr>
            <w:r>
              <w:rPr>
                <w:b/>
                <w:sz w:val="20"/>
              </w:rPr>
              <w:t>7.0000</w:t>
            </w:r>
          </w:p>
        </w:tc>
        <w:tc>
          <w:tcPr>
            <w:tcW w:w="1182" w:type="dxa"/>
          </w:tcPr>
          <w:p>
            <w:pPr>
              <w:pStyle w:val="TableParagraph"/>
              <w:spacing w:before="31"/>
              <w:ind w:left="382" w:right="482"/>
              <w:jc w:val="center"/>
              <w:rPr>
                <w:b/>
                <w:sz w:val="20"/>
              </w:rPr>
            </w:pPr>
            <w:r>
              <w:rPr>
                <w:b/>
                <w:sz w:val="20"/>
              </w:rPr>
              <w:t>EA</w:t>
            </w:r>
          </w:p>
        </w:tc>
        <w:tc>
          <w:tcPr>
            <w:tcW w:w="1655" w:type="dxa"/>
          </w:tcPr>
          <w:p>
            <w:pPr>
              <w:pStyle w:val="TableParagraph"/>
              <w:tabs>
                <w:tab w:pos="1358" w:val="left" w:leader="none"/>
              </w:tabs>
              <w:spacing w:before="31"/>
              <w:ind w:left="196"/>
              <w:rPr>
                <w:b/>
                <w:sz w:val="20"/>
              </w:rPr>
            </w:pPr>
            <w:r>
              <w:rPr>
                <w:b/>
                <w:sz w:val="20"/>
                <w:u w:val="single"/>
              </w:rPr>
              <w:t> </w:t>
              <w:tab/>
            </w:r>
          </w:p>
        </w:tc>
        <w:tc>
          <w:tcPr>
            <w:tcW w:w="1509" w:type="dxa"/>
          </w:tcPr>
          <w:p>
            <w:pPr>
              <w:pStyle w:val="TableParagraph"/>
              <w:tabs>
                <w:tab w:pos="1458" w:val="left" w:leader="none"/>
              </w:tabs>
              <w:spacing w:before="31"/>
              <w:ind w:left="296"/>
              <w:rPr>
                <w:b/>
                <w:sz w:val="20"/>
              </w:rPr>
            </w:pPr>
            <w:r>
              <w:rPr>
                <w:b/>
                <w:sz w:val="20"/>
                <w:u w:val="single"/>
              </w:rPr>
              <w:t> </w:t>
              <w:tab/>
            </w:r>
          </w:p>
        </w:tc>
      </w:tr>
    </w:tbl>
    <w:p>
      <w:pPr>
        <w:pStyle w:val="BodyText"/>
        <w:rPr>
          <w:b/>
          <w:sz w:val="24"/>
        </w:rPr>
      </w:pPr>
    </w:p>
    <w:p>
      <w:pPr>
        <w:tabs>
          <w:tab w:pos="3245" w:val="left" w:leader="none"/>
          <w:tab w:pos="6292" w:val="left" w:leader="none"/>
        </w:tabs>
        <w:spacing w:before="187"/>
        <w:ind w:left="1071" w:right="0" w:firstLine="0"/>
        <w:jc w:val="left"/>
        <w:rPr>
          <w:sz w:val="20"/>
        </w:rPr>
      </w:pPr>
      <w:r>
        <w:rPr>
          <w:sz w:val="20"/>
        </w:rPr>
        <w:t>MAKE:</w:t>
      </w:r>
      <w:r>
        <w:rPr>
          <w:sz w:val="20"/>
          <w:u w:val="single"/>
        </w:rPr>
        <w:tab/>
      </w:r>
      <w:r>
        <w:rPr>
          <w:sz w:val="20"/>
        </w:rPr>
        <w:t>MODEL: </w:t>
      </w:r>
      <w:r>
        <w:rPr>
          <w:sz w:val="20"/>
          <w:u w:val="single"/>
        </w:rPr>
        <w:t> </w:t>
        <w:tab/>
      </w:r>
    </w:p>
    <w:p>
      <w:pPr>
        <w:pStyle w:val="BodyText"/>
        <w:rPr>
          <w:sz w:val="20"/>
        </w:rPr>
      </w:pPr>
    </w:p>
    <w:p>
      <w:pPr>
        <w:pStyle w:val="BodyText"/>
        <w:rPr>
          <w:sz w:val="20"/>
        </w:rPr>
      </w:pPr>
    </w:p>
    <w:p>
      <w:pPr>
        <w:spacing w:after="0"/>
        <w:rPr>
          <w:sz w:val="20"/>
        </w:rPr>
        <w:sectPr>
          <w:type w:val="continuous"/>
          <w:pgSz w:w="12240" w:h="15840"/>
          <w:pgMar w:top="620" w:bottom="400" w:left="300" w:right="240"/>
        </w:sectPr>
      </w:pPr>
    </w:p>
    <w:p>
      <w:pPr>
        <w:spacing w:before="228"/>
        <w:ind w:left="1071" w:right="0" w:firstLine="0"/>
        <w:jc w:val="left"/>
        <w:rPr>
          <w:b/>
          <w:sz w:val="24"/>
        </w:rPr>
      </w:pPr>
      <w:r>
        <w:rPr>
          <w:b/>
          <w:sz w:val="24"/>
        </w:rPr>
        <w:t>OPTIONAL ITEMS:</w:t>
      </w:r>
    </w:p>
    <w:p>
      <w:pPr>
        <w:pStyle w:val="BodyText"/>
        <w:spacing w:before="5"/>
        <w:rPr>
          <w:b/>
          <w:sz w:val="21"/>
        </w:rPr>
      </w:pPr>
    </w:p>
    <w:p>
      <w:pPr>
        <w:tabs>
          <w:tab w:pos="1071" w:val="left" w:leader="none"/>
        </w:tabs>
        <w:spacing w:line="265" w:lineRule="exact" w:before="0"/>
        <w:ind w:left="492" w:right="0" w:firstLine="0"/>
        <w:jc w:val="left"/>
        <w:rPr>
          <w:b/>
          <w:sz w:val="20"/>
        </w:rPr>
      </w:pPr>
      <w:r>
        <w:rPr>
          <w:b/>
          <w:position w:val="-5"/>
          <w:sz w:val="20"/>
        </w:rPr>
        <w:t>2</w:t>
        <w:tab/>
      </w:r>
      <w:r>
        <w:rPr>
          <w:b/>
          <w:sz w:val="20"/>
        </w:rPr>
        <w:t>SPARE WHEEL WITH TIRE MATCHING</w:t>
      </w:r>
    </w:p>
    <w:p>
      <w:pPr>
        <w:spacing w:line="205" w:lineRule="exact" w:before="0"/>
        <w:ind w:left="1071" w:right="0" w:firstLine="0"/>
        <w:jc w:val="left"/>
        <w:rPr>
          <w:sz w:val="20"/>
        </w:rPr>
      </w:pPr>
      <w:r>
        <w:rPr>
          <w:sz w:val="20"/>
        </w:rPr>
        <w:t>THOSE SUPPLIED IN SPECIFICATION</w:t>
      </w:r>
    </w:p>
    <w:p>
      <w:pPr>
        <w:pStyle w:val="BodyText"/>
        <w:rPr>
          <w:sz w:val="22"/>
        </w:rPr>
      </w:pPr>
      <w:r>
        <w:rPr/>
        <w:br w:type="column"/>
      </w:r>
      <w:r>
        <w:rPr>
          <w:sz w:val="22"/>
        </w:rPr>
      </w:r>
    </w:p>
    <w:p>
      <w:pPr>
        <w:pStyle w:val="BodyText"/>
        <w:rPr>
          <w:sz w:val="22"/>
        </w:rPr>
      </w:pPr>
    </w:p>
    <w:p>
      <w:pPr>
        <w:pStyle w:val="BodyText"/>
        <w:spacing w:before="3"/>
        <w:rPr>
          <w:sz w:val="25"/>
        </w:rPr>
      </w:pPr>
    </w:p>
    <w:p>
      <w:pPr>
        <w:tabs>
          <w:tab w:pos="1598" w:val="left" w:leader="none"/>
          <w:tab w:pos="2575" w:val="left" w:leader="none"/>
          <w:tab w:pos="3738" w:val="left" w:leader="none"/>
          <w:tab w:pos="4331" w:val="left" w:leader="none"/>
          <w:tab w:pos="5493" w:val="left" w:leader="none"/>
        </w:tabs>
        <w:spacing w:before="1"/>
        <w:ind w:left="492" w:right="0" w:firstLine="0"/>
        <w:jc w:val="left"/>
        <w:rPr>
          <w:b/>
          <w:sz w:val="20"/>
        </w:rPr>
      </w:pPr>
      <w:r>
        <w:rPr>
          <w:b/>
          <w:sz w:val="20"/>
        </w:rPr>
        <w:t>7.0000</w:t>
        <w:tab/>
      </w:r>
      <w:r>
        <w:rPr>
          <w:b/>
          <w:position w:val="1"/>
          <w:sz w:val="20"/>
        </w:rPr>
        <w:t>EA</w:t>
        <w:tab/>
      </w:r>
      <w:r>
        <w:rPr>
          <w:b/>
          <w:position w:val="1"/>
          <w:sz w:val="20"/>
          <w:u w:val="single"/>
        </w:rPr>
        <w:t> </w:t>
        <w:tab/>
      </w:r>
      <w:r>
        <w:rPr>
          <w:b/>
          <w:position w:val="1"/>
          <w:sz w:val="20"/>
        </w:rPr>
        <w:tab/>
      </w:r>
      <w:r>
        <w:rPr>
          <w:b/>
          <w:position w:val="1"/>
          <w:sz w:val="20"/>
          <w:u w:val="single"/>
        </w:rPr>
        <w:t> </w:t>
        <w:tab/>
      </w:r>
    </w:p>
    <w:p>
      <w:pPr>
        <w:spacing w:after="0"/>
        <w:jc w:val="left"/>
        <w:rPr>
          <w:sz w:val="20"/>
        </w:rPr>
        <w:sectPr>
          <w:type w:val="continuous"/>
          <w:pgSz w:w="12240" w:h="15840"/>
          <w:pgMar w:top="620" w:bottom="400" w:left="300" w:right="240"/>
          <w:cols w:num="2" w:equalWidth="0">
            <w:col w:w="4750" w:space="890"/>
            <w:col w:w="6060"/>
          </w:cols>
        </w:sectPr>
      </w:pPr>
    </w:p>
    <w:p>
      <w:pPr>
        <w:tabs>
          <w:tab w:pos="3711" w:val="left" w:leader="none"/>
          <w:tab w:pos="11579" w:val="left" w:leader="none"/>
        </w:tabs>
        <w:spacing w:before="132"/>
        <w:ind w:left="132" w:right="0" w:firstLine="0"/>
        <w:jc w:val="both"/>
        <w:rPr>
          <w:b/>
          <w:sz w:val="20"/>
        </w:rPr>
      </w:pPr>
      <w:r>
        <w:rPr>
          <w:b/>
          <w:color w:val="FFFFFF"/>
          <w:sz w:val="20"/>
          <w:shd w:fill="000000" w:color="auto" w:val="clear"/>
        </w:rPr>
        <w:t> </w:t>
        <w:tab/>
        <w:t>BIDDER MUST COMPLETE THE FOLLOWING</w:t>
        <w:tab/>
      </w:r>
    </w:p>
    <w:p>
      <w:pPr>
        <w:pStyle w:val="BodyText"/>
        <w:tabs>
          <w:tab w:pos="3390" w:val="left" w:leader="none"/>
          <w:tab w:pos="4546" w:val="left" w:leader="none"/>
        </w:tabs>
        <w:spacing w:before="11"/>
        <w:ind w:right="75"/>
        <w:jc w:val="center"/>
      </w:pPr>
      <w:r>
        <w:rPr/>
        <w:t>DISCOUNT PAYMENT TERMS:</w:t>
      </w:r>
      <w:r>
        <w:rPr>
          <w:u w:val="single"/>
        </w:rPr>
        <w:t> </w:t>
        <w:tab/>
      </w:r>
      <w:r>
        <w:rPr/>
        <w:t>%</w:t>
      </w:r>
      <w:r>
        <w:rPr>
          <w:u w:val="single"/>
        </w:rPr>
        <w:t> </w:t>
        <w:tab/>
      </w:r>
      <w:r>
        <w:rPr/>
        <w:t>DAYS</w:t>
      </w:r>
    </w:p>
    <w:p>
      <w:pPr>
        <w:tabs>
          <w:tab w:pos="11140" w:val="left" w:leader="none"/>
        </w:tabs>
        <w:spacing w:before="0"/>
        <w:ind w:left="131" w:right="224" w:firstLine="0"/>
        <w:jc w:val="both"/>
        <w:rPr>
          <w:sz w:val="15"/>
        </w:rPr>
      </w:pPr>
      <w:r>
        <w:rPr>
          <w:sz w:val="15"/>
        </w:rPr>
        <w:t>By signing this Invitation to Bid form, the bidder guarantees compliance with the provisions stated in this Invitation to Bid, agrees to the terms and conditions unless otherwise</w:t>
      </w:r>
      <w:r>
        <w:rPr>
          <w:spacing w:val="10"/>
          <w:sz w:val="15"/>
        </w:rPr>
        <w:t> </w:t>
      </w:r>
      <w:r>
        <w:rPr>
          <w:sz w:val="15"/>
        </w:rPr>
        <w:t>agreed</w:t>
      </w:r>
      <w:r>
        <w:rPr>
          <w:spacing w:val="10"/>
          <w:sz w:val="15"/>
        </w:rPr>
        <w:t> </w:t>
      </w:r>
      <w:r>
        <w:rPr>
          <w:sz w:val="15"/>
        </w:rPr>
        <w:t>to</w:t>
      </w:r>
      <w:r>
        <w:rPr>
          <w:spacing w:val="10"/>
          <w:sz w:val="15"/>
        </w:rPr>
        <w:t> </w:t>
      </w:r>
      <w:r>
        <w:rPr>
          <w:sz w:val="15"/>
        </w:rPr>
        <w:t>(see</w:t>
      </w:r>
      <w:r>
        <w:rPr>
          <w:spacing w:val="10"/>
          <w:sz w:val="15"/>
        </w:rPr>
        <w:t> </w:t>
      </w:r>
      <w:r>
        <w:rPr>
          <w:sz w:val="15"/>
        </w:rPr>
        <w:t>Section</w:t>
      </w:r>
      <w:r>
        <w:rPr>
          <w:spacing w:val="10"/>
          <w:sz w:val="15"/>
        </w:rPr>
        <w:t> </w:t>
      </w:r>
      <w:r>
        <w:rPr>
          <w:sz w:val="15"/>
        </w:rPr>
        <w:t>III)</w:t>
      </w:r>
      <w:r>
        <w:rPr>
          <w:spacing w:val="10"/>
          <w:sz w:val="15"/>
        </w:rPr>
        <w:t> </w:t>
      </w:r>
      <w:r>
        <w:rPr>
          <w:sz w:val="15"/>
        </w:rPr>
        <w:t>and</w:t>
      </w:r>
      <w:r>
        <w:rPr>
          <w:spacing w:val="10"/>
          <w:sz w:val="15"/>
        </w:rPr>
        <w:t> </w:t>
      </w:r>
      <w:r>
        <w:rPr>
          <w:sz w:val="15"/>
        </w:rPr>
        <w:t>certifies</w:t>
      </w:r>
      <w:r>
        <w:rPr>
          <w:spacing w:val="10"/>
          <w:sz w:val="15"/>
        </w:rPr>
        <w:t> </w:t>
      </w:r>
      <w:r>
        <w:rPr>
          <w:sz w:val="15"/>
        </w:rPr>
        <w:t>that</w:t>
      </w:r>
      <w:r>
        <w:rPr>
          <w:spacing w:val="10"/>
          <w:sz w:val="15"/>
        </w:rPr>
        <w:t> </w:t>
      </w:r>
      <w:r>
        <w:rPr>
          <w:sz w:val="15"/>
        </w:rPr>
        <w:t>bidder</w:t>
      </w:r>
      <w:r>
        <w:rPr>
          <w:spacing w:val="10"/>
          <w:sz w:val="15"/>
        </w:rPr>
        <w:t> </w:t>
      </w:r>
      <w:r>
        <w:rPr>
          <w:sz w:val="15"/>
        </w:rPr>
        <w:t>maintains</w:t>
      </w:r>
      <w:r>
        <w:rPr>
          <w:spacing w:val="10"/>
          <w:sz w:val="15"/>
        </w:rPr>
        <w:t> </w:t>
      </w:r>
      <w:r>
        <w:rPr>
          <w:sz w:val="15"/>
        </w:rPr>
        <w:t>a</w:t>
      </w:r>
      <w:r>
        <w:rPr>
          <w:spacing w:val="10"/>
          <w:sz w:val="15"/>
        </w:rPr>
        <w:t> </w:t>
      </w:r>
      <w:r>
        <w:rPr>
          <w:sz w:val="15"/>
        </w:rPr>
        <w:t>drug</w:t>
      </w:r>
      <w:r>
        <w:rPr>
          <w:spacing w:val="10"/>
          <w:sz w:val="15"/>
        </w:rPr>
        <w:t> </w:t>
      </w:r>
      <w:r>
        <w:rPr>
          <w:sz w:val="15"/>
        </w:rPr>
        <w:t>free</w:t>
      </w:r>
      <w:r>
        <w:rPr>
          <w:spacing w:val="10"/>
          <w:sz w:val="15"/>
        </w:rPr>
        <w:t> </w:t>
      </w:r>
      <w:r>
        <w:rPr>
          <w:sz w:val="15"/>
        </w:rPr>
        <w:t>work</w:t>
      </w:r>
      <w:r>
        <w:rPr>
          <w:spacing w:val="10"/>
          <w:sz w:val="15"/>
        </w:rPr>
        <w:t> </w:t>
      </w:r>
      <w:r>
        <w:rPr>
          <w:sz w:val="15"/>
        </w:rPr>
        <w:t>place</w:t>
      </w:r>
      <w:r>
        <w:rPr>
          <w:spacing w:val="10"/>
          <w:sz w:val="15"/>
        </w:rPr>
        <w:t> </w:t>
      </w:r>
      <w:r>
        <w:rPr>
          <w:sz w:val="15"/>
        </w:rPr>
        <w:t>environment.</w:t>
      </w:r>
      <w:r>
        <w:rPr>
          <w:spacing w:val="10"/>
          <w:sz w:val="15"/>
        </w:rPr>
        <w:t> </w:t>
      </w:r>
      <w:r>
        <w:rPr>
          <w:sz w:val="15"/>
        </w:rPr>
        <w:t>Vendor</w:t>
      </w:r>
      <w:r>
        <w:rPr>
          <w:spacing w:val="10"/>
          <w:sz w:val="15"/>
        </w:rPr>
        <w:t> </w:t>
      </w:r>
      <w:r>
        <w:rPr>
          <w:sz w:val="15"/>
        </w:rPr>
        <w:t>will</w:t>
      </w:r>
      <w:r>
        <w:rPr>
          <w:spacing w:val="10"/>
          <w:sz w:val="15"/>
        </w:rPr>
        <w:t> </w:t>
      </w:r>
      <w:r>
        <w:rPr>
          <w:sz w:val="15"/>
        </w:rPr>
        <w:t>furnish</w:t>
      </w:r>
      <w:r>
        <w:rPr>
          <w:spacing w:val="10"/>
          <w:sz w:val="15"/>
        </w:rPr>
        <w:t> </w:t>
      </w:r>
      <w:r>
        <w:rPr>
          <w:sz w:val="15"/>
        </w:rPr>
        <w:t>the</w:t>
      </w:r>
      <w:r>
        <w:rPr>
          <w:spacing w:val="10"/>
          <w:sz w:val="15"/>
        </w:rPr>
        <w:t> </w:t>
      </w:r>
      <w:r>
        <w:rPr>
          <w:sz w:val="15"/>
        </w:rPr>
        <w:t>items</w:t>
      </w:r>
      <w:r>
        <w:rPr>
          <w:spacing w:val="10"/>
          <w:sz w:val="15"/>
        </w:rPr>
        <w:t> </w:t>
      </w:r>
      <w:r>
        <w:rPr>
          <w:sz w:val="15"/>
        </w:rPr>
        <w:t>requested</w:t>
      </w:r>
      <w:r>
        <w:rPr>
          <w:spacing w:val="10"/>
          <w:sz w:val="15"/>
        </w:rPr>
        <w:t> </w:t>
      </w:r>
      <w:r>
        <w:rPr>
          <w:sz w:val="15"/>
        </w:rPr>
        <w:t>within</w:t>
      </w:r>
      <w:r>
        <w:rPr>
          <w:sz w:val="15"/>
          <w:u w:val="single"/>
        </w:rPr>
        <w:t> </w:t>
        <w:tab/>
      </w:r>
      <w:r>
        <w:rPr>
          <w:sz w:val="15"/>
        </w:rPr>
        <w:t>days after receipt of order. Failure to enter Delivery Date may cause quotation to be REJECTED.</w:t>
      </w:r>
    </w:p>
    <w:p>
      <w:pPr>
        <w:pStyle w:val="BodyText"/>
        <w:spacing w:before="1"/>
        <w:rPr>
          <w:sz w:val="14"/>
        </w:rPr>
      </w:pPr>
    </w:p>
    <w:p>
      <w:pPr>
        <w:tabs>
          <w:tab w:pos="8357" w:val="left" w:leader="none"/>
        </w:tabs>
        <w:spacing w:before="0"/>
        <w:ind w:left="149" w:right="0" w:firstLine="0"/>
        <w:jc w:val="both"/>
        <w:rPr>
          <w:sz w:val="16"/>
        </w:rPr>
      </w:pPr>
      <w:r>
        <w:rPr/>
        <w:pict>
          <v:line style="position:absolute;mso-position-horizontal-relative:page;mso-position-vertical-relative:paragraph;z-index:1048;mso-wrap-distance-left:0;mso-wrap-distance-right:0" from="58.5pt,13.518878pt" to="373.4pt,13.518878pt" stroked="true" strokeweight=".5pt" strokecolor="#000000">
            <v:stroke dashstyle="solid"/>
            <w10:wrap type="topAndBottom"/>
          </v:line>
        </w:pict>
      </w:r>
      <w:r>
        <w:rPr>
          <w:b/>
          <w:position w:val="2"/>
          <w:sz w:val="20"/>
        </w:rPr>
        <w:t>Sign</w:t>
        <w:tab/>
      </w:r>
      <w:r>
        <w:rPr>
          <w:sz w:val="16"/>
        </w:rPr>
        <w:t>Enter Contact Information Below</w:t>
      </w:r>
    </w:p>
    <w:p>
      <w:pPr>
        <w:pStyle w:val="Heading3"/>
        <w:ind w:left="150" w:firstLine="0"/>
        <w:jc w:val="both"/>
      </w:pPr>
      <w:r>
        <w:rPr>
          <w:position w:val="1"/>
          <w:sz w:val="20"/>
        </w:rPr>
        <w:t>Here     </w:t>
      </w:r>
      <w:r>
        <w:rPr/>
        <w:t>(Authorized Signature MANDATORY - MUST BE SIGNED IN INK)</w:t>
      </w:r>
    </w:p>
    <w:p>
      <w:pPr>
        <w:tabs>
          <w:tab w:pos="7455" w:val="left" w:leader="none"/>
        </w:tabs>
        <w:spacing w:before="114"/>
        <w:ind w:left="150" w:right="0" w:firstLine="0"/>
        <w:jc w:val="both"/>
        <w:rPr>
          <w:b/>
          <w:sz w:val="18"/>
        </w:rPr>
      </w:pPr>
      <w:r>
        <w:rPr/>
        <w:pict>
          <v:line style="position:absolute;mso-position-horizontal-relative:page;mso-position-vertical-relative:paragraph;z-index:1072;mso-wrap-distance-left:0;mso-wrap-distance-right:0" from="81pt,17.967896pt" to="373.4pt,17.967896pt" stroked="true" strokeweight=".5pt" strokecolor="#000000">
            <v:stroke dashstyle="solid"/>
            <w10:wrap type="topAndBottom"/>
          </v:line>
        </w:pict>
      </w:r>
      <w:r>
        <w:rPr/>
        <w:pict>
          <v:line style="position:absolute;mso-position-horizontal-relative:page;mso-position-vertical-relative:paragraph;z-index:1096;mso-wrap-distance-left:0;mso-wrap-distance-right:0" from="386.899994pt,17.967896pt" to="593.999994pt,17.967896pt" stroked="true" strokeweight=".5pt" strokecolor="#000000">
            <v:stroke dashstyle="solid"/>
            <w10:wrap type="topAndBottom"/>
          </v:line>
        </w:pict>
      </w:r>
      <w:r>
        <w:rPr>
          <w:b/>
          <w:position w:val="0"/>
          <w:sz w:val="18"/>
        </w:rPr>
        <w:t>VENDOR#</w:t>
        <w:tab/>
      </w:r>
      <w:r>
        <w:rPr>
          <w:b/>
          <w:sz w:val="18"/>
        </w:rPr>
        <w:t>Contact</w:t>
      </w:r>
    </w:p>
    <w:p>
      <w:pPr>
        <w:tabs>
          <w:tab w:pos="7455" w:val="left" w:leader="none"/>
        </w:tabs>
        <w:spacing w:before="21" w:after="23"/>
        <w:ind w:left="150" w:right="0" w:firstLine="0"/>
        <w:jc w:val="both"/>
        <w:rPr>
          <w:b/>
          <w:sz w:val="18"/>
        </w:rPr>
      </w:pPr>
      <w:r>
        <w:rPr>
          <w:b/>
          <w:position w:val="0"/>
          <w:sz w:val="18"/>
        </w:rPr>
        <w:t>VENDOR:</w:t>
        <w:tab/>
      </w:r>
      <w:r>
        <w:rPr>
          <w:b/>
          <w:sz w:val="18"/>
        </w:rPr>
        <w:t>Telephone</w:t>
      </w:r>
    </w:p>
    <w:p>
      <w:pPr>
        <w:tabs>
          <w:tab w:pos="7433" w:val="left" w:leader="none"/>
        </w:tabs>
        <w:spacing w:line="20" w:lineRule="exact"/>
        <w:ind w:left="1315" w:right="0" w:firstLine="0"/>
        <w:rPr>
          <w:sz w:val="2"/>
        </w:rPr>
      </w:pPr>
      <w:r>
        <w:rPr>
          <w:sz w:val="2"/>
        </w:rPr>
        <w:pict>
          <v:group style="width:292.9pt;height:.5pt;mso-position-horizontal-relative:char;mso-position-vertical-relative:line" coordorigin="0,0" coordsize="5858,10">
            <v:line style="position:absolute" from="5,5" to="5853,5" stroked="true" strokeweight=".5pt" strokecolor="#000000">
              <v:stroke dashstyle="solid"/>
            </v:line>
          </v:group>
        </w:pict>
      </w:r>
      <w:r>
        <w:rPr>
          <w:sz w:val="2"/>
        </w:rPr>
      </w:r>
      <w:r>
        <w:rPr>
          <w:sz w:val="2"/>
        </w:rPr>
        <w:tab/>
      </w:r>
      <w:r>
        <w:rPr>
          <w:sz w:val="2"/>
        </w:rPr>
        <w:pict>
          <v:group style="width:207.6pt;height:.5pt;mso-position-horizontal-relative:char;mso-position-vertical-relative:line" coordorigin="0,0" coordsize="4152,10">
            <v:line style="position:absolute" from="5,5" to="4147,5" stroked="true" strokeweight=".5pt" strokecolor="#000000">
              <v:stroke dashstyle="solid"/>
            </v:line>
          </v:group>
        </w:pict>
      </w:r>
      <w:r>
        <w:rPr>
          <w:sz w:val="2"/>
        </w:rPr>
      </w:r>
    </w:p>
    <w:p>
      <w:pPr>
        <w:pStyle w:val="Heading3"/>
        <w:tabs>
          <w:tab w:pos="7455" w:val="left" w:leader="none"/>
        </w:tabs>
        <w:spacing w:before="40" w:after="23"/>
        <w:ind w:left="150" w:firstLine="0"/>
        <w:jc w:val="both"/>
      </w:pPr>
      <w:r>
        <w:rPr>
          <w:position w:val="0"/>
        </w:rPr>
        <w:t>Address:</w:t>
        <w:tab/>
      </w:r>
      <w:r>
        <w:rPr/>
        <w:t>Facsimile</w:t>
      </w:r>
    </w:p>
    <w:p>
      <w:pPr>
        <w:tabs>
          <w:tab w:pos="7433" w:val="left" w:leader="none"/>
        </w:tabs>
        <w:spacing w:line="20" w:lineRule="exact"/>
        <w:ind w:left="1315" w:right="0" w:firstLine="0"/>
        <w:rPr>
          <w:sz w:val="2"/>
        </w:rPr>
      </w:pPr>
      <w:r>
        <w:rPr>
          <w:sz w:val="2"/>
        </w:rPr>
        <w:pict>
          <v:group style="width:292.9pt;height:.5pt;mso-position-horizontal-relative:char;mso-position-vertical-relative:line" coordorigin="0,0" coordsize="5858,10">
            <v:line style="position:absolute" from="5,5" to="5853,5" stroked="true" strokeweight=".5pt" strokecolor="#000000">
              <v:stroke dashstyle="solid"/>
            </v:line>
          </v:group>
        </w:pict>
      </w:r>
      <w:r>
        <w:rPr>
          <w:sz w:val="2"/>
        </w:rPr>
      </w:r>
      <w:r>
        <w:rPr>
          <w:sz w:val="2"/>
        </w:rPr>
        <w:tab/>
      </w:r>
      <w:r>
        <w:rPr>
          <w:sz w:val="2"/>
        </w:rPr>
        <w:pict>
          <v:group style="width:207.6pt;height:.5pt;mso-position-horizontal-relative:char;mso-position-vertical-relative:line" coordorigin="0,0" coordsize="4152,10">
            <v:line style="position:absolute" from="5,5" to="4147,5" stroked="true" strokeweight=".5pt" strokecolor="#000000">
              <v:stroke dashstyle="solid"/>
            </v:line>
          </v:group>
        </w:pict>
      </w:r>
      <w:r>
        <w:rPr>
          <w:sz w:val="2"/>
        </w:rPr>
      </w:r>
    </w:p>
    <w:p>
      <w:pPr>
        <w:pStyle w:val="Heading3"/>
        <w:spacing w:before="40"/>
        <w:ind w:left="7438" w:firstLine="0"/>
      </w:pPr>
      <w:r>
        <w:rPr/>
        <w:pict>
          <v:line style="position:absolute;mso-position-horizontal-relative:page;mso-position-vertical-relative:paragraph;z-index:1216;mso-wrap-distance-left:0;mso-wrap-distance-right:0" from="81pt,14.267894pt" to="373.4pt,14.267894pt" stroked="true" strokeweight=".5pt" strokecolor="#000000">
            <v:stroke dashstyle="solid"/>
            <w10:wrap type="topAndBottom"/>
          </v:line>
        </w:pict>
      </w:r>
      <w:r>
        <w:rPr/>
        <w:pict>
          <v:line style="position:absolute;mso-position-horizontal-relative:page;mso-position-vertical-relative:paragraph;z-index:1240;mso-wrap-distance-left:0;mso-wrap-distance-right:0" from="386.899994pt,14.267894pt" to="593.999994pt,14.267894pt" stroked="true" strokeweight=".5pt" strokecolor="#000000">
            <v:stroke dashstyle="solid"/>
            <w10:wrap type="topAndBottom"/>
          </v:line>
        </w:pict>
      </w:r>
      <w:r>
        <w:rPr/>
        <w:pict>
          <v:line style="position:absolute;mso-position-horizontal-relative:page;mso-position-vertical-relative:paragraph;z-index:1264;mso-wrap-distance-left:0;mso-wrap-distance-right:0" from="81pt,29.317894pt" to="373.4pt,29.317894pt" stroked="true" strokeweight=".5pt" strokecolor="#000000">
            <v:stroke dashstyle="solid"/>
            <w10:wrap type="topAndBottom"/>
          </v:line>
        </w:pict>
      </w:r>
      <w:r>
        <w:rPr/>
        <w:pict>
          <v:line style="position:absolute;mso-position-horizontal-relative:page;mso-position-vertical-relative:paragraph;z-index:1288;mso-wrap-distance-left:0;mso-wrap-distance-right:0" from="386.899994pt,29.317894pt" to="593.999994pt,29.317894pt" stroked="true" strokeweight=".5pt" strokecolor="#000000">
            <v:stroke dashstyle="solid"/>
            <w10:wrap type="topAndBottom"/>
          </v:line>
        </w:pict>
      </w:r>
      <w:r>
        <w:rPr/>
        <w:t>Email</w:t>
      </w:r>
    </w:p>
    <w:p>
      <w:pPr>
        <w:pStyle w:val="BodyText"/>
        <w:spacing w:before="4"/>
        <w:rPr>
          <w:b/>
          <w:sz w:val="19"/>
        </w:rPr>
      </w:pPr>
    </w:p>
    <w:p>
      <w:pPr>
        <w:spacing w:after="0"/>
        <w:rPr>
          <w:sz w:val="19"/>
        </w:rPr>
        <w:sectPr>
          <w:type w:val="continuous"/>
          <w:pgSz w:w="12240" w:h="15840"/>
          <w:pgMar w:top="620" w:bottom="400" w:left="300" w:right="240"/>
        </w:sectPr>
      </w:pPr>
    </w:p>
    <w:p>
      <w:pPr>
        <w:tabs>
          <w:tab w:pos="8157" w:val="left" w:leader="none"/>
        </w:tabs>
        <w:spacing w:before="79"/>
        <w:ind w:left="130" w:right="0" w:firstLine="0"/>
        <w:jc w:val="left"/>
        <w:rPr>
          <w:b/>
          <w:sz w:val="16"/>
        </w:rPr>
      </w:pPr>
      <w:r>
        <w:rPr/>
        <w:pict>
          <v:shape style="position:absolute;margin-left:423.899994pt;margin-top:15.365622pt;width:88.95pt;height:8.950pt;mso-position-horizontal-relative:page;mso-position-vertical-relative:paragraph;z-index:-90952" type="#_x0000_t202" filled="false" stroked="false">
            <v:textbox inset="0,0,0,0">
              <w:txbxContent>
                <w:p>
                  <w:pPr>
                    <w:spacing w:line="179" w:lineRule="exact" w:before="0"/>
                    <w:ind w:left="0" w:right="0" w:firstLine="0"/>
                    <w:jc w:val="left"/>
                    <w:rPr>
                      <w:sz w:val="16"/>
                    </w:rPr>
                  </w:pPr>
                  <w:r>
                    <w:rPr>
                      <w:sz w:val="16"/>
                    </w:rPr>
                    <w:t>State Purchasing Bureau</w:t>
                  </w:r>
                </w:p>
              </w:txbxContent>
            </v:textbox>
            <w10:wrap type="none"/>
          </v:shape>
        </w:pict>
      </w:r>
      <w:r>
        <w:rPr>
          <w:b/>
          <w:sz w:val="32"/>
        </w:rPr>
        <w:t>State of Nebraska -  INVITATION</w:t>
      </w:r>
      <w:r>
        <w:rPr>
          <w:b/>
          <w:spacing w:val="1"/>
          <w:sz w:val="32"/>
        </w:rPr>
        <w:t> </w:t>
      </w:r>
      <w:r>
        <w:rPr>
          <w:b/>
          <w:sz w:val="32"/>
        </w:rPr>
        <w:t>TO BID</w:t>
        <w:tab/>
      </w:r>
      <w:r>
        <w:rPr>
          <w:b/>
          <w:position w:val="11"/>
          <w:sz w:val="16"/>
        </w:rPr>
        <w:t>Return to:</w:t>
      </w:r>
    </w:p>
    <w:p>
      <w:pPr>
        <w:spacing w:line="95" w:lineRule="exact" w:before="40"/>
        <w:ind w:left="0" w:right="1676" w:firstLine="0"/>
        <w:jc w:val="right"/>
        <w:rPr>
          <w:sz w:val="16"/>
        </w:rPr>
      </w:pPr>
      <w:r>
        <w:rPr>
          <w:sz w:val="16"/>
        </w:rPr>
        <w:t>1526 K Street, Suite 130</w:t>
      </w:r>
    </w:p>
    <w:p>
      <w:pPr>
        <w:spacing w:after="0" w:line="95" w:lineRule="exact"/>
        <w:jc w:val="right"/>
        <w:rPr>
          <w:sz w:val="16"/>
        </w:rPr>
        <w:sectPr>
          <w:pgSz w:w="12240" w:h="15840"/>
          <w:pgMar w:header="0" w:footer="218" w:top="620" w:bottom="400" w:left="320" w:right="340"/>
        </w:sectPr>
      </w:pPr>
    </w:p>
    <w:p>
      <w:pPr>
        <w:spacing w:line="358" w:lineRule="exact" w:before="0"/>
        <w:ind w:left="3207" w:right="0" w:firstLine="0"/>
        <w:jc w:val="left"/>
        <w:rPr>
          <w:b/>
          <w:sz w:val="32"/>
        </w:rPr>
      </w:pPr>
      <w:r>
        <w:rPr>
          <w:b/>
          <w:sz w:val="32"/>
        </w:rPr>
        <w:t>CONTRACT</w:t>
      </w:r>
    </w:p>
    <w:p>
      <w:pPr>
        <w:pStyle w:val="BodyText"/>
        <w:spacing w:before="4"/>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9"/>
        <w:gridCol w:w="1418"/>
        <w:gridCol w:w="940"/>
        <w:gridCol w:w="1511"/>
      </w:tblGrid>
      <w:tr>
        <w:trPr>
          <w:trHeight w:val="455" w:hRule="exact"/>
        </w:trPr>
        <w:tc>
          <w:tcPr>
            <w:tcW w:w="3867" w:type="dxa"/>
            <w:gridSpan w:val="2"/>
          </w:tcPr>
          <w:p>
            <w:pPr>
              <w:pStyle w:val="TableParagraph"/>
              <w:tabs>
                <w:tab w:pos="1560" w:val="left" w:leader="none"/>
              </w:tabs>
              <w:spacing w:before="6"/>
              <w:ind w:left="12"/>
              <w:rPr>
                <w:sz w:val="20"/>
              </w:rPr>
            </w:pPr>
            <w:r>
              <w:rPr>
                <w:b/>
                <w:position w:val="10"/>
                <w:sz w:val="20"/>
              </w:rPr>
              <w:t>Date</w:t>
              <w:tab/>
            </w:r>
            <w:r>
              <w:rPr>
                <w:sz w:val="20"/>
              </w:rPr>
              <w:t>8/13/19</w:t>
            </w:r>
          </w:p>
        </w:tc>
        <w:tc>
          <w:tcPr>
            <w:tcW w:w="2451" w:type="dxa"/>
            <w:gridSpan w:val="2"/>
          </w:tcPr>
          <w:p>
            <w:pPr>
              <w:pStyle w:val="TableParagraph"/>
              <w:tabs>
                <w:tab w:pos="933" w:val="left" w:leader="none"/>
              </w:tabs>
              <w:spacing w:before="6"/>
              <w:ind w:left="13"/>
              <w:rPr>
                <w:sz w:val="20"/>
              </w:rPr>
            </w:pPr>
            <w:r>
              <w:rPr>
                <w:b/>
                <w:sz w:val="20"/>
              </w:rPr>
              <w:t>Page</w:t>
              <w:tab/>
            </w:r>
            <w:r>
              <w:rPr>
                <w:position w:val="-9"/>
                <w:sz w:val="20"/>
              </w:rPr>
              <w:t>2 of</w:t>
            </w:r>
            <w:r>
              <w:rPr>
                <w:spacing w:val="-1"/>
                <w:position w:val="-9"/>
                <w:sz w:val="20"/>
              </w:rPr>
              <w:t> </w:t>
            </w:r>
            <w:r>
              <w:rPr>
                <w:position w:val="-9"/>
                <w:sz w:val="20"/>
              </w:rPr>
              <w:t>2</w:t>
            </w:r>
          </w:p>
        </w:tc>
      </w:tr>
      <w:tr>
        <w:trPr>
          <w:trHeight w:val="454" w:hRule="exact"/>
        </w:trPr>
        <w:tc>
          <w:tcPr>
            <w:tcW w:w="2449" w:type="dxa"/>
            <w:tcBorders>
              <w:right w:val="nil"/>
            </w:tcBorders>
          </w:tcPr>
          <w:p>
            <w:pPr>
              <w:pStyle w:val="TableParagraph"/>
              <w:spacing w:before="6"/>
              <w:ind w:left="12"/>
              <w:rPr>
                <w:b/>
                <w:sz w:val="20"/>
              </w:rPr>
            </w:pPr>
            <w:r>
              <w:rPr>
                <w:b/>
                <w:sz w:val="20"/>
              </w:rPr>
              <w:t>Solicitation Number</w:t>
            </w:r>
          </w:p>
        </w:tc>
        <w:tc>
          <w:tcPr>
            <w:tcW w:w="2359" w:type="dxa"/>
            <w:gridSpan w:val="2"/>
            <w:tcBorders>
              <w:left w:val="nil"/>
              <w:right w:val="nil"/>
            </w:tcBorders>
          </w:tcPr>
          <w:p>
            <w:pPr>
              <w:pStyle w:val="TableParagraph"/>
              <w:spacing w:before="106"/>
              <w:ind w:left="197"/>
              <w:rPr>
                <w:sz w:val="20"/>
              </w:rPr>
            </w:pPr>
            <w:r>
              <w:rPr>
                <w:sz w:val="20"/>
              </w:rPr>
              <w:t>6127 OF</w:t>
            </w:r>
          </w:p>
        </w:tc>
        <w:tc>
          <w:tcPr>
            <w:tcW w:w="1511" w:type="dxa"/>
            <w:tcBorders>
              <w:left w:val="nil"/>
            </w:tcBorders>
          </w:tcPr>
          <w:p>
            <w:pPr/>
          </w:p>
        </w:tc>
      </w:tr>
      <w:tr>
        <w:trPr>
          <w:trHeight w:val="494" w:hRule="exact"/>
        </w:trPr>
        <w:tc>
          <w:tcPr>
            <w:tcW w:w="2449" w:type="dxa"/>
            <w:tcBorders>
              <w:right w:val="nil"/>
            </w:tcBorders>
          </w:tcPr>
          <w:p>
            <w:pPr>
              <w:pStyle w:val="TableParagraph"/>
              <w:spacing w:before="6"/>
              <w:ind w:left="12"/>
              <w:rPr>
                <w:b/>
                <w:sz w:val="20"/>
              </w:rPr>
            </w:pPr>
            <w:r>
              <w:rPr>
                <w:b/>
                <w:sz w:val="20"/>
              </w:rPr>
              <w:t>Opening Date and Time</w:t>
            </w:r>
          </w:p>
        </w:tc>
        <w:tc>
          <w:tcPr>
            <w:tcW w:w="2359" w:type="dxa"/>
            <w:gridSpan w:val="2"/>
            <w:tcBorders>
              <w:left w:val="nil"/>
              <w:right w:val="nil"/>
            </w:tcBorders>
          </w:tcPr>
          <w:p>
            <w:pPr>
              <w:pStyle w:val="TableParagraph"/>
              <w:tabs>
                <w:tab w:pos="1637" w:val="left" w:leader="none"/>
              </w:tabs>
              <w:spacing w:before="126"/>
              <w:ind w:left="197" w:right="-2"/>
              <w:rPr>
                <w:sz w:val="20"/>
              </w:rPr>
            </w:pPr>
            <w:r>
              <w:rPr>
                <w:sz w:val="20"/>
              </w:rPr>
              <w:t>09/17/19</w:t>
              <w:tab/>
              <w:t>2:00 pm</w:t>
            </w:r>
          </w:p>
        </w:tc>
        <w:tc>
          <w:tcPr>
            <w:tcW w:w="1511" w:type="dxa"/>
            <w:tcBorders>
              <w:left w:val="nil"/>
            </w:tcBorders>
          </w:tcPr>
          <w:p>
            <w:pPr/>
          </w:p>
        </w:tc>
      </w:tr>
      <w:tr>
        <w:trPr>
          <w:trHeight w:val="455" w:hRule="exact"/>
        </w:trPr>
        <w:tc>
          <w:tcPr>
            <w:tcW w:w="2449" w:type="dxa"/>
            <w:tcBorders>
              <w:right w:val="nil"/>
            </w:tcBorders>
          </w:tcPr>
          <w:p>
            <w:pPr>
              <w:pStyle w:val="TableParagraph"/>
              <w:spacing w:before="6"/>
              <w:ind w:left="12"/>
              <w:rPr>
                <w:b/>
                <w:sz w:val="20"/>
              </w:rPr>
            </w:pPr>
            <w:r>
              <w:rPr>
                <w:b/>
                <w:sz w:val="20"/>
              </w:rPr>
              <w:t>Buyer</w:t>
            </w:r>
          </w:p>
        </w:tc>
        <w:tc>
          <w:tcPr>
            <w:tcW w:w="2359" w:type="dxa"/>
            <w:gridSpan w:val="2"/>
            <w:tcBorders>
              <w:left w:val="nil"/>
              <w:right w:val="nil"/>
            </w:tcBorders>
          </w:tcPr>
          <w:p>
            <w:pPr>
              <w:pStyle w:val="TableParagraph"/>
              <w:spacing w:before="106"/>
              <w:ind w:left="197"/>
              <w:rPr>
                <w:sz w:val="20"/>
              </w:rPr>
            </w:pPr>
            <w:r>
              <w:rPr>
                <w:sz w:val="20"/>
              </w:rPr>
              <w:t>RENE BOTTS (AS)</w:t>
            </w:r>
          </w:p>
        </w:tc>
        <w:tc>
          <w:tcPr>
            <w:tcW w:w="1511" w:type="dxa"/>
            <w:tcBorders>
              <w:left w:val="nil"/>
            </w:tcBorders>
          </w:tcPr>
          <w:p>
            <w:pPr/>
          </w:p>
        </w:tc>
      </w:tr>
    </w:tbl>
    <w:p>
      <w:pPr>
        <w:spacing w:before="90"/>
        <w:ind w:left="1547" w:right="0" w:firstLine="0"/>
        <w:jc w:val="left"/>
        <w:rPr>
          <w:sz w:val="16"/>
        </w:rPr>
      </w:pPr>
      <w:r>
        <w:rPr/>
        <w:br w:type="column"/>
      </w:r>
      <w:r>
        <w:rPr>
          <w:sz w:val="16"/>
        </w:rPr>
        <w:t>Lincoln, Nebraska 68508</w:t>
      </w:r>
    </w:p>
    <w:p>
      <w:pPr>
        <w:spacing w:before="161"/>
        <w:ind w:left="1547" w:right="0" w:firstLine="0"/>
        <w:jc w:val="left"/>
        <w:rPr>
          <w:sz w:val="16"/>
        </w:rPr>
      </w:pPr>
      <w:r>
        <w:rPr>
          <w:sz w:val="16"/>
        </w:rPr>
        <w:t>Telephone: 402-471-6500</w:t>
      </w:r>
    </w:p>
    <w:p>
      <w:pPr>
        <w:spacing w:before="1"/>
        <w:ind w:left="1547" w:right="0" w:firstLine="0"/>
        <w:jc w:val="left"/>
        <w:rPr>
          <w:sz w:val="16"/>
        </w:rPr>
      </w:pPr>
      <w:r>
        <w:rPr>
          <w:sz w:val="16"/>
        </w:rPr>
        <w:t>Fax: 402-471-2089</w:t>
      </w:r>
    </w:p>
    <w:p>
      <w:pPr>
        <w:pStyle w:val="BodyText"/>
      </w:pPr>
    </w:p>
    <w:p>
      <w:pPr>
        <w:pStyle w:val="BodyText"/>
      </w:pPr>
    </w:p>
    <w:p>
      <w:pPr>
        <w:pStyle w:val="BodyText"/>
        <w:spacing w:before="7"/>
        <w:rPr>
          <w:sz w:val="25"/>
        </w:rPr>
      </w:pPr>
    </w:p>
    <w:p>
      <w:pPr>
        <w:pStyle w:val="Heading2"/>
        <w:ind w:left="107"/>
      </w:pPr>
      <w:r>
        <w:rPr/>
        <w:t>DESTINATION OF GOODS</w:t>
      </w:r>
    </w:p>
    <w:p>
      <w:pPr>
        <w:spacing w:line="247" w:lineRule="auto" w:before="46"/>
        <w:ind w:left="107" w:right="1927" w:firstLine="0"/>
        <w:jc w:val="left"/>
        <w:rPr>
          <w:b/>
          <w:sz w:val="16"/>
        </w:rPr>
      </w:pPr>
      <w:r>
        <w:rPr>
          <w:b/>
          <w:sz w:val="16"/>
        </w:rPr>
        <w:t>DEPARTMENT OF TRANSPORTATION 5001 S 14TH ST</w:t>
      </w:r>
    </w:p>
    <w:p>
      <w:pPr>
        <w:spacing w:before="0"/>
        <w:ind w:left="107" w:right="0" w:firstLine="0"/>
        <w:jc w:val="left"/>
        <w:rPr>
          <w:b/>
          <w:sz w:val="16"/>
        </w:rPr>
      </w:pPr>
      <w:r>
        <w:rPr>
          <w:b/>
          <w:sz w:val="16"/>
        </w:rPr>
        <w:t>PO BOX 94759</w:t>
      </w:r>
    </w:p>
    <w:p>
      <w:pPr>
        <w:spacing w:before="5"/>
        <w:ind w:left="107" w:right="0" w:firstLine="0"/>
        <w:jc w:val="left"/>
        <w:rPr>
          <w:b/>
          <w:sz w:val="16"/>
        </w:rPr>
      </w:pPr>
      <w:r>
        <w:rPr>
          <w:b/>
          <w:sz w:val="16"/>
        </w:rPr>
        <w:t>LINCOLN NE 68509-4759</w:t>
      </w:r>
    </w:p>
    <w:p>
      <w:pPr>
        <w:spacing w:after="0"/>
        <w:jc w:val="left"/>
        <w:rPr>
          <w:sz w:val="16"/>
        </w:rPr>
        <w:sectPr>
          <w:type w:val="continuous"/>
          <w:pgSz w:w="12240" w:h="15840"/>
          <w:pgMar w:top="620" w:bottom="400" w:left="320" w:right="340"/>
          <w:cols w:num="2" w:equalWidth="0">
            <w:col w:w="6440" w:space="170"/>
            <w:col w:w="4970"/>
          </w:cols>
        </w:sectPr>
      </w:pPr>
    </w:p>
    <w:p>
      <w:pPr>
        <w:pStyle w:val="BodyText"/>
        <w:spacing w:before="10"/>
        <w:rPr>
          <w:b/>
          <w:sz w:val="20"/>
        </w:rPr>
      </w:pPr>
    </w:p>
    <w:p>
      <w:pPr>
        <w:tabs>
          <w:tab w:pos="5158" w:val="left" w:leader="none"/>
          <w:tab w:pos="11451" w:val="left" w:leader="none"/>
        </w:tabs>
        <w:spacing w:before="93" w:after="42"/>
        <w:ind w:left="112" w:right="0" w:firstLine="0"/>
        <w:jc w:val="left"/>
        <w:rPr>
          <w:b/>
          <w:sz w:val="22"/>
        </w:rPr>
      </w:pPr>
      <w:r>
        <w:rPr/>
        <w:drawing>
          <wp:anchor distT="0" distB="0" distL="0" distR="0" allowOverlap="1" layoutInCell="1" locked="0" behindDoc="1" simplePos="0" relativeHeight="268344479">
            <wp:simplePos x="0" y="0"/>
            <wp:positionH relativeFrom="page">
              <wp:posOffset>307339</wp:posOffset>
            </wp:positionH>
            <wp:positionV relativeFrom="paragraph">
              <wp:posOffset>199959</wp:posOffset>
            </wp:positionV>
            <wp:extent cx="7146290" cy="4959984"/>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7146290" cy="4959984"/>
                    </a:xfrm>
                    <a:prstGeom prst="rect">
                      <a:avLst/>
                    </a:prstGeom>
                  </pic:spPr>
                </pic:pic>
              </a:graphicData>
            </a:graphic>
          </wp:anchor>
        </w:drawing>
      </w:r>
      <w:r>
        <w:rPr>
          <w:b/>
          <w:color w:val="FFFFFF"/>
          <w:sz w:val="22"/>
          <w:shd w:fill="000000" w:color="auto" w:val="clear"/>
        </w:rPr>
        <w:t> </w:t>
        <w:tab/>
        <w:t>INVITATION</w:t>
        <w:tab/>
      </w:r>
    </w:p>
    <w:tbl>
      <w:tblPr>
        <w:tblW w:w="0" w:type="auto"/>
        <w:jc w:val="left"/>
        <w:tblInd w:w="2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1"/>
        <w:gridCol w:w="4437"/>
        <w:gridCol w:w="1477"/>
        <w:gridCol w:w="1182"/>
        <w:gridCol w:w="1655"/>
        <w:gridCol w:w="1509"/>
      </w:tblGrid>
      <w:tr>
        <w:trPr>
          <w:trHeight w:val="661" w:hRule="exact"/>
        </w:trPr>
        <w:tc>
          <w:tcPr>
            <w:tcW w:w="651" w:type="dxa"/>
          </w:tcPr>
          <w:p>
            <w:pPr>
              <w:pStyle w:val="TableParagraph"/>
              <w:spacing w:before="1"/>
              <w:rPr>
                <w:b/>
                <w:sz w:val="22"/>
              </w:rPr>
            </w:pPr>
          </w:p>
          <w:p>
            <w:pPr>
              <w:pStyle w:val="TableParagraph"/>
              <w:ind w:left="31" w:right="127"/>
              <w:jc w:val="center"/>
              <w:rPr>
                <w:b/>
                <w:sz w:val="22"/>
              </w:rPr>
            </w:pPr>
            <w:r>
              <w:rPr>
                <w:b/>
                <w:sz w:val="22"/>
              </w:rPr>
              <w:t>Line</w:t>
            </w:r>
          </w:p>
        </w:tc>
        <w:tc>
          <w:tcPr>
            <w:tcW w:w="4437" w:type="dxa"/>
          </w:tcPr>
          <w:p>
            <w:pPr>
              <w:pStyle w:val="TableParagraph"/>
              <w:spacing w:before="1"/>
              <w:rPr>
                <w:b/>
                <w:sz w:val="22"/>
              </w:rPr>
            </w:pPr>
          </w:p>
          <w:p>
            <w:pPr>
              <w:pStyle w:val="TableParagraph"/>
              <w:ind w:left="148"/>
              <w:rPr>
                <w:b/>
                <w:sz w:val="22"/>
              </w:rPr>
            </w:pPr>
            <w:r>
              <w:rPr>
                <w:b/>
                <w:sz w:val="22"/>
              </w:rPr>
              <w:t>Description</w:t>
            </w:r>
          </w:p>
        </w:tc>
        <w:tc>
          <w:tcPr>
            <w:tcW w:w="1477" w:type="dxa"/>
          </w:tcPr>
          <w:p>
            <w:pPr>
              <w:pStyle w:val="TableParagraph"/>
              <w:spacing w:before="1"/>
              <w:rPr>
                <w:b/>
                <w:sz w:val="22"/>
              </w:rPr>
            </w:pPr>
          </w:p>
          <w:p>
            <w:pPr>
              <w:pStyle w:val="TableParagraph"/>
              <w:ind w:left="265"/>
              <w:rPr>
                <w:b/>
                <w:sz w:val="22"/>
              </w:rPr>
            </w:pPr>
            <w:r>
              <w:rPr>
                <w:b/>
                <w:sz w:val="22"/>
              </w:rPr>
              <w:t>Quantity</w:t>
            </w:r>
          </w:p>
        </w:tc>
        <w:tc>
          <w:tcPr>
            <w:tcW w:w="1182" w:type="dxa"/>
          </w:tcPr>
          <w:p>
            <w:pPr>
              <w:pStyle w:val="TableParagraph"/>
              <w:spacing w:line="247" w:lineRule="auto"/>
              <w:ind w:left="93" w:right="176" w:firstLine="98"/>
              <w:rPr>
                <w:b/>
                <w:sz w:val="22"/>
              </w:rPr>
            </w:pPr>
            <w:r>
              <w:rPr>
                <w:b/>
                <w:sz w:val="22"/>
              </w:rPr>
              <w:t>Unit of Measure</w:t>
            </w:r>
          </w:p>
        </w:tc>
        <w:tc>
          <w:tcPr>
            <w:tcW w:w="1655" w:type="dxa"/>
          </w:tcPr>
          <w:p>
            <w:pPr>
              <w:pStyle w:val="TableParagraph"/>
              <w:spacing w:before="1"/>
              <w:rPr>
                <w:b/>
                <w:sz w:val="22"/>
              </w:rPr>
            </w:pPr>
          </w:p>
          <w:p>
            <w:pPr>
              <w:pStyle w:val="TableParagraph"/>
              <w:ind w:left="238"/>
              <w:rPr>
                <w:b/>
                <w:sz w:val="22"/>
              </w:rPr>
            </w:pPr>
            <w:r>
              <w:rPr>
                <w:b/>
                <w:sz w:val="22"/>
              </w:rPr>
              <w:t>Unit Price</w:t>
            </w:r>
          </w:p>
        </w:tc>
        <w:tc>
          <w:tcPr>
            <w:tcW w:w="1509" w:type="dxa"/>
          </w:tcPr>
          <w:p>
            <w:pPr>
              <w:pStyle w:val="TableParagraph"/>
              <w:spacing w:line="247" w:lineRule="auto"/>
              <w:ind w:left="582" w:right="143" w:hanging="227"/>
              <w:rPr>
                <w:b/>
                <w:sz w:val="22"/>
              </w:rPr>
            </w:pPr>
            <w:r>
              <w:rPr>
                <w:b/>
                <w:sz w:val="22"/>
              </w:rPr>
              <w:t>Extended Price</w:t>
            </w:r>
          </w:p>
        </w:tc>
      </w:tr>
      <w:tr>
        <w:trPr>
          <w:trHeight w:val="962" w:hRule="exact"/>
        </w:trPr>
        <w:tc>
          <w:tcPr>
            <w:tcW w:w="651" w:type="dxa"/>
          </w:tcPr>
          <w:p>
            <w:pPr>
              <w:pStyle w:val="TableParagraph"/>
              <w:spacing w:before="146"/>
              <w:ind w:right="96"/>
              <w:jc w:val="center"/>
              <w:rPr>
                <w:b/>
                <w:sz w:val="20"/>
              </w:rPr>
            </w:pPr>
            <w:r>
              <w:rPr>
                <w:b/>
                <w:sz w:val="20"/>
              </w:rPr>
              <w:t>3</w:t>
            </w:r>
          </w:p>
        </w:tc>
        <w:tc>
          <w:tcPr>
            <w:tcW w:w="4437" w:type="dxa"/>
          </w:tcPr>
          <w:p>
            <w:pPr>
              <w:pStyle w:val="TableParagraph"/>
              <w:spacing w:before="146"/>
              <w:ind w:left="149"/>
              <w:rPr>
                <w:b/>
                <w:sz w:val="20"/>
              </w:rPr>
            </w:pPr>
            <w:r>
              <w:rPr>
                <w:b/>
                <w:sz w:val="20"/>
              </w:rPr>
              <w:t>WINCH WITH 8,500 POUND</w:t>
            </w:r>
          </w:p>
          <w:p>
            <w:pPr>
              <w:pStyle w:val="TableParagraph"/>
              <w:spacing w:before="1"/>
              <w:ind w:left="148" w:right="647"/>
              <w:rPr>
                <w:sz w:val="20"/>
              </w:rPr>
            </w:pPr>
            <w:r>
              <w:rPr>
                <w:sz w:val="20"/>
              </w:rPr>
              <w:t>MINIMUM RATING, MOUNTED TO THE FRONT OF THE DECK</w:t>
            </w:r>
          </w:p>
        </w:tc>
        <w:tc>
          <w:tcPr>
            <w:tcW w:w="1477" w:type="dxa"/>
          </w:tcPr>
          <w:p>
            <w:pPr>
              <w:pStyle w:val="TableParagraph"/>
              <w:spacing w:before="146"/>
              <w:ind w:right="91"/>
              <w:jc w:val="right"/>
              <w:rPr>
                <w:b/>
                <w:sz w:val="20"/>
              </w:rPr>
            </w:pPr>
            <w:r>
              <w:rPr>
                <w:b/>
                <w:sz w:val="20"/>
              </w:rPr>
              <w:t>7.0000</w:t>
            </w:r>
          </w:p>
        </w:tc>
        <w:tc>
          <w:tcPr>
            <w:tcW w:w="1182" w:type="dxa"/>
          </w:tcPr>
          <w:p>
            <w:pPr>
              <w:pStyle w:val="TableParagraph"/>
              <w:spacing w:before="146"/>
              <w:ind w:left="400"/>
              <w:rPr>
                <w:b/>
                <w:sz w:val="20"/>
              </w:rPr>
            </w:pPr>
            <w:r>
              <w:rPr>
                <w:b/>
                <w:sz w:val="20"/>
              </w:rPr>
              <w:t>EA</w:t>
            </w:r>
          </w:p>
        </w:tc>
        <w:tc>
          <w:tcPr>
            <w:tcW w:w="1655" w:type="dxa"/>
          </w:tcPr>
          <w:p>
            <w:pPr>
              <w:pStyle w:val="TableParagraph"/>
              <w:tabs>
                <w:tab w:pos="1358" w:val="left" w:leader="none"/>
              </w:tabs>
              <w:spacing w:before="146"/>
              <w:ind w:left="196"/>
              <w:rPr>
                <w:b/>
                <w:sz w:val="20"/>
              </w:rPr>
            </w:pPr>
            <w:r>
              <w:rPr>
                <w:b/>
                <w:sz w:val="20"/>
                <w:u w:val="single"/>
              </w:rPr>
              <w:t> </w:t>
              <w:tab/>
            </w:r>
          </w:p>
        </w:tc>
        <w:tc>
          <w:tcPr>
            <w:tcW w:w="1509" w:type="dxa"/>
          </w:tcPr>
          <w:p>
            <w:pPr>
              <w:pStyle w:val="TableParagraph"/>
              <w:tabs>
                <w:tab w:pos="1162" w:val="left" w:leader="none"/>
              </w:tabs>
              <w:spacing w:before="146"/>
              <w:ind w:right="48"/>
              <w:jc w:val="right"/>
              <w:rPr>
                <w:b/>
                <w:sz w:val="20"/>
              </w:rPr>
            </w:pPr>
            <w:r>
              <w:rPr>
                <w:b/>
                <w:sz w:val="20"/>
                <w:u w:val="single"/>
              </w:rPr>
              <w:t> </w:t>
              <w:tab/>
            </w:r>
          </w:p>
        </w:tc>
      </w:tr>
      <w:tr>
        <w:trPr>
          <w:trHeight w:val="932" w:hRule="exact"/>
        </w:trPr>
        <w:tc>
          <w:tcPr>
            <w:tcW w:w="651" w:type="dxa"/>
          </w:tcPr>
          <w:p>
            <w:pPr>
              <w:pStyle w:val="TableParagraph"/>
              <w:spacing w:before="116"/>
              <w:ind w:right="96"/>
              <w:jc w:val="center"/>
              <w:rPr>
                <w:b/>
                <w:sz w:val="20"/>
              </w:rPr>
            </w:pPr>
            <w:r>
              <w:rPr>
                <w:b/>
                <w:sz w:val="20"/>
              </w:rPr>
              <w:t>4</w:t>
            </w:r>
          </w:p>
        </w:tc>
        <w:tc>
          <w:tcPr>
            <w:tcW w:w="4437" w:type="dxa"/>
          </w:tcPr>
          <w:p>
            <w:pPr>
              <w:pStyle w:val="TableParagraph"/>
              <w:spacing w:before="116"/>
              <w:ind w:left="148" w:right="246"/>
              <w:rPr>
                <w:sz w:val="20"/>
              </w:rPr>
            </w:pPr>
            <w:r>
              <w:rPr>
                <w:b/>
                <w:sz w:val="20"/>
              </w:rPr>
              <w:t>WINCH MOUNTING PLATFORM </w:t>
            </w:r>
            <w:r>
              <w:rPr>
                <w:sz w:val="20"/>
              </w:rPr>
              <w:t>INSTALLED TO THE FRONT OF THE DECK WITHOUT THE WINCH</w:t>
            </w:r>
          </w:p>
        </w:tc>
        <w:tc>
          <w:tcPr>
            <w:tcW w:w="1477" w:type="dxa"/>
          </w:tcPr>
          <w:p>
            <w:pPr>
              <w:pStyle w:val="TableParagraph"/>
              <w:spacing w:before="116"/>
              <w:ind w:right="91"/>
              <w:jc w:val="right"/>
              <w:rPr>
                <w:b/>
                <w:sz w:val="20"/>
              </w:rPr>
            </w:pPr>
            <w:r>
              <w:rPr>
                <w:b/>
                <w:sz w:val="20"/>
              </w:rPr>
              <w:t>7.0000</w:t>
            </w:r>
          </w:p>
        </w:tc>
        <w:tc>
          <w:tcPr>
            <w:tcW w:w="1182" w:type="dxa"/>
          </w:tcPr>
          <w:p>
            <w:pPr>
              <w:pStyle w:val="TableParagraph"/>
              <w:spacing w:before="116"/>
              <w:ind w:left="400"/>
              <w:rPr>
                <w:b/>
                <w:sz w:val="20"/>
              </w:rPr>
            </w:pPr>
            <w:r>
              <w:rPr>
                <w:b/>
                <w:sz w:val="20"/>
              </w:rPr>
              <w:t>EA</w:t>
            </w:r>
          </w:p>
        </w:tc>
        <w:tc>
          <w:tcPr>
            <w:tcW w:w="1655" w:type="dxa"/>
          </w:tcPr>
          <w:p>
            <w:pPr>
              <w:pStyle w:val="TableParagraph"/>
              <w:tabs>
                <w:tab w:pos="1358" w:val="left" w:leader="none"/>
              </w:tabs>
              <w:spacing w:before="116"/>
              <w:ind w:left="196"/>
              <w:rPr>
                <w:b/>
                <w:sz w:val="20"/>
              </w:rPr>
            </w:pPr>
            <w:r>
              <w:rPr>
                <w:b/>
                <w:sz w:val="20"/>
                <w:u w:val="single"/>
              </w:rPr>
              <w:t> </w:t>
              <w:tab/>
            </w:r>
          </w:p>
        </w:tc>
        <w:tc>
          <w:tcPr>
            <w:tcW w:w="1509" w:type="dxa"/>
          </w:tcPr>
          <w:p>
            <w:pPr>
              <w:pStyle w:val="TableParagraph"/>
              <w:tabs>
                <w:tab w:pos="1162" w:val="left" w:leader="none"/>
              </w:tabs>
              <w:spacing w:before="116"/>
              <w:ind w:right="48"/>
              <w:jc w:val="right"/>
              <w:rPr>
                <w:b/>
                <w:sz w:val="20"/>
              </w:rPr>
            </w:pPr>
            <w:r>
              <w:rPr>
                <w:b/>
                <w:sz w:val="20"/>
                <w:u w:val="single"/>
              </w:rPr>
              <w:t> </w:t>
              <w:tab/>
            </w:r>
          </w:p>
        </w:tc>
      </w:tr>
      <w:tr>
        <w:trPr>
          <w:trHeight w:val="700" w:hRule="exact"/>
        </w:trPr>
        <w:tc>
          <w:tcPr>
            <w:tcW w:w="651" w:type="dxa"/>
          </w:tcPr>
          <w:p>
            <w:pPr>
              <w:pStyle w:val="TableParagraph"/>
              <w:spacing w:before="116"/>
              <w:ind w:right="96"/>
              <w:jc w:val="center"/>
              <w:rPr>
                <w:b/>
                <w:sz w:val="20"/>
              </w:rPr>
            </w:pPr>
            <w:r>
              <w:rPr>
                <w:b/>
                <w:sz w:val="20"/>
              </w:rPr>
              <w:t>5</w:t>
            </w:r>
          </w:p>
        </w:tc>
        <w:tc>
          <w:tcPr>
            <w:tcW w:w="4437" w:type="dxa"/>
          </w:tcPr>
          <w:p>
            <w:pPr>
              <w:pStyle w:val="TableParagraph"/>
              <w:spacing w:before="116"/>
              <w:ind w:left="149"/>
              <w:rPr>
                <w:b/>
                <w:sz w:val="20"/>
              </w:rPr>
            </w:pPr>
            <w:r>
              <w:rPr>
                <w:b/>
                <w:sz w:val="20"/>
              </w:rPr>
              <w:t>WIRELESS REMOTE CONTROL FOR</w:t>
            </w:r>
          </w:p>
          <w:p>
            <w:pPr>
              <w:pStyle w:val="TableParagraph"/>
              <w:spacing w:before="1"/>
              <w:ind w:left="148"/>
              <w:rPr>
                <w:sz w:val="20"/>
              </w:rPr>
            </w:pPr>
            <w:r>
              <w:rPr>
                <w:sz w:val="20"/>
              </w:rPr>
              <w:t>POWER TILT UNIT</w:t>
            </w:r>
          </w:p>
        </w:tc>
        <w:tc>
          <w:tcPr>
            <w:tcW w:w="1477" w:type="dxa"/>
          </w:tcPr>
          <w:p>
            <w:pPr>
              <w:pStyle w:val="TableParagraph"/>
              <w:spacing w:before="116"/>
              <w:ind w:right="91"/>
              <w:jc w:val="right"/>
              <w:rPr>
                <w:b/>
                <w:sz w:val="20"/>
              </w:rPr>
            </w:pPr>
            <w:r>
              <w:rPr>
                <w:b/>
                <w:sz w:val="20"/>
              </w:rPr>
              <w:t>7.0000</w:t>
            </w:r>
          </w:p>
        </w:tc>
        <w:tc>
          <w:tcPr>
            <w:tcW w:w="1182" w:type="dxa"/>
          </w:tcPr>
          <w:p>
            <w:pPr>
              <w:pStyle w:val="TableParagraph"/>
              <w:spacing w:before="116"/>
              <w:ind w:left="400"/>
              <w:rPr>
                <w:b/>
                <w:sz w:val="20"/>
              </w:rPr>
            </w:pPr>
            <w:r>
              <w:rPr>
                <w:b/>
                <w:sz w:val="20"/>
              </w:rPr>
              <w:t>EA</w:t>
            </w:r>
          </w:p>
        </w:tc>
        <w:tc>
          <w:tcPr>
            <w:tcW w:w="1655" w:type="dxa"/>
          </w:tcPr>
          <w:p>
            <w:pPr>
              <w:pStyle w:val="TableParagraph"/>
              <w:tabs>
                <w:tab w:pos="1358" w:val="left" w:leader="none"/>
              </w:tabs>
              <w:spacing w:before="116"/>
              <w:ind w:left="196"/>
              <w:rPr>
                <w:b/>
                <w:sz w:val="20"/>
              </w:rPr>
            </w:pPr>
            <w:r>
              <w:rPr>
                <w:b/>
                <w:sz w:val="20"/>
                <w:u w:val="single"/>
              </w:rPr>
              <w:t> </w:t>
              <w:tab/>
            </w:r>
          </w:p>
        </w:tc>
        <w:tc>
          <w:tcPr>
            <w:tcW w:w="1509" w:type="dxa"/>
          </w:tcPr>
          <w:p>
            <w:pPr>
              <w:pStyle w:val="TableParagraph"/>
              <w:tabs>
                <w:tab w:pos="1162" w:val="left" w:leader="none"/>
              </w:tabs>
              <w:spacing w:before="116"/>
              <w:ind w:right="48"/>
              <w:jc w:val="right"/>
              <w:rPr>
                <w:b/>
                <w:sz w:val="20"/>
              </w:rPr>
            </w:pPr>
            <w:r>
              <w:rPr>
                <w:b/>
                <w:sz w:val="20"/>
                <w:u w:val="single"/>
              </w:rPr>
              <w:t> </w:t>
              <w:tab/>
            </w:r>
          </w:p>
        </w:tc>
      </w:tr>
      <w:tr>
        <w:trPr>
          <w:trHeight w:val="578" w:hRule="exact"/>
        </w:trPr>
        <w:tc>
          <w:tcPr>
            <w:tcW w:w="651" w:type="dxa"/>
          </w:tcPr>
          <w:p>
            <w:pPr>
              <w:pStyle w:val="TableParagraph"/>
              <w:spacing w:before="116"/>
              <w:ind w:right="96"/>
              <w:jc w:val="center"/>
              <w:rPr>
                <w:b/>
                <w:sz w:val="20"/>
              </w:rPr>
            </w:pPr>
            <w:r>
              <w:rPr>
                <w:b/>
                <w:sz w:val="20"/>
              </w:rPr>
              <w:t>6</w:t>
            </w:r>
          </w:p>
        </w:tc>
        <w:tc>
          <w:tcPr>
            <w:tcW w:w="4437" w:type="dxa"/>
          </w:tcPr>
          <w:p>
            <w:pPr>
              <w:pStyle w:val="TableParagraph"/>
              <w:spacing w:before="116"/>
              <w:ind w:left="149"/>
              <w:rPr>
                <w:b/>
                <w:sz w:val="20"/>
              </w:rPr>
            </w:pPr>
            <w:r>
              <w:rPr>
                <w:b/>
                <w:sz w:val="20"/>
              </w:rPr>
              <w:t>PINTLE HITCH IN LIEU OF</w:t>
            </w:r>
          </w:p>
          <w:p>
            <w:pPr>
              <w:pStyle w:val="TableParagraph"/>
              <w:spacing w:before="1"/>
              <w:ind w:left="148"/>
              <w:rPr>
                <w:sz w:val="20"/>
              </w:rPr>
            </w:pPr>
            <w:r>
              <w:rPr>
                <w:sz w:val="20"/>
              </w:rPr>
              <w:t>2 5/16 INCH BALL HITCH</w:t>
            </w:r>
          </w:p>
        </w:tc>
        <w:tc>
          <w:tcPr>
            <w:tcW w:w="1477" w:type="dxa"/>
          </w:tcPr>
          <w:p>
            <w:pPr>
              <w:pStyle w:val="TableParagraph"/>
              <w:spacing w:before="116"/>
              <w:ind w:right="91"/>
              <w:jc w:val="right"/>
              <w:rPr>
                <w:b/>
                <w:sz w:val="20"/>
              </w:rPr>
            </w:pPr>
            <w:r>
              <w:rPr>
                <w:b/>
                <w:sz w:val="20"/>
              </w:rPr>
              <w:t>7.0000</w:t>
            </w:r>
          </w:p>
        </w:tc>
        <w:tc>
          <w:tcPr>
            <w:tcW w:w="1182" w:type="dxa"/>
          </w:tcPr>
          <w:p>
            <w:pPr>
              <w:pStyle w:val="TableParagraph"/>
              <w:spacing w:before="116"/>
              <w:ind w:left="400"/>
              <w:rPr>
                <w:b/>
                <w:sz w:val="20"/>
              </w:rPr>
            </w:pPr>
            <w:r>
              <w:rPr>
                <w:b/>
                <w:sz w:val="20"/>
              </w:rPr>
              <w:t>EA</w:t>
            </w:r>
          </w:p>
        </w:tc>
        <w:tc>
          <w:tcPr>
            <w:tcW w:w="1655" w:type="dxa"/>
          </w:tcPr>
          <w:p>
            <w:pPr>
              <w:pStyle w:val="TableParagraph"/>
              <w:tabs>
                <w:tab w:pos="1358" w:val="left" w:leader="none"/>
              </w:tabs>
              <w:spacing w:before="116"/>
              <w:ind w:left="196"/>
              <w:rPr>
                <w:b/>
                <w:sz w:val="20"/>
              </w:rPr>
            </w:pPr>
            <w:r>
              <w:rPr>
                <w:b/>
                <w:sz w:val="20"/>
                <w:u w:val="single"/>
              </w:rPr>
              <w:t> </w:t>
              <w:tab/>
            </w:r>
          </w:p>
        </w:tc>
        <w:tc>
          <w:tcPr>
            <w:tcW w:w="1509" w:type="dxa"/>
          </w:tcPr>
          <w:p>
            <w:pPr>
              <w:pStyle w:val="TableParagraph"/>
              <w:tabs>
                <w:tab w:pos="1162" w:val="left" w:leader="none"/>
              </w:tabs>
              <w:spacing w:before="116"/>
              <w:ind w:right="48"/>
              <w:jc w:val="right"/>
              <w:rPr>
                <w:b/>
                <w:sz w:val="20"/>
              </w:rPr>
            </w:pPr>
            <w:r>
              <w:rPr>
                <w:b/>
                <w:sz w:val="20"/>
                <w:u w:val="single"/>
              </w:rPr>
              <w:t> </w:t>
              <w:tab/>
            </w:r>
          </w:p>
        </w:tc>
      </w:tr>
    </w:tbl>
    <w:p>
      <w:pPr>
        <w:spacing w:after="0"/>
        <w:jc w:val="right"/>
        <w:rPr>
          <w:sz w:val="20"/>
        </w:rPr>
        <w:sectPr>
          <w:type w:val="continuous"/>
          <w:pgSz w:w="12240" w:h="15840"/>
          <w:pgMar w:top="620" w:bottom="400" w:left="320" w:right="340"/>
        </w:sectPr>
      </w:pPr>
    </w:p>
    <w:p>
      <w:pPr>
        <w:pStyle w:val="Heading1"/>
        <w:spacing w:before="82"/>
        <w:ind w:left="1556"/>
      </w:pPr>
      <w:bookmarkStart w:name="INVITATION TO BID" w:id="1"/>
      <w:bookmarkEnd w:id="1"/>
      <w:r>
        <w:rPr>
          <w:b w:val="0"/>
        </w:rPr>
      </w:r>
      <w:bookmarkStart w:name="_bookmark0" w:id="2"/>
      <w:bookmarkEnd w:id="2"/>
      <w:r>
        <w:rPr>
          <w:b w:val="0"/>
        </w:rPr>
      </w:r>
      <w:r>
        <w:rPr/>
        <w:t>INVITATION TO BID</w:t>
      </w:r>
    </w:p>
    <w:p>
      <w:pPr>
        <w:pStyle w:val="Heading2"/>
        <w:spacing w:before="56"/>
        <w:ind w:left="1557" w:right="1557"/>
        <w:jc w:val="center"/>
      </w:pPr>
      <w:r>
        <w:rPr/>
        <w:t>Number 6127 OF</w:t>
      </w:r>
    </w:p>
    <w:p>
      <w:pPr>
        <w:pStyle w:val="BodyText"/>
        <w:spacing w:before="1"/>
        <w:rPr>
          <w:b/>
        </w:rPr>
      </w:pPr>
    </w:p>
    <w:p>
      <w:pPr>
        <w:pStyle w:val="BodyText"/>
        <w:ind w:left="119" w:right="107"/>
        <w:jc w:val="both"/>
      </w:pPr>
      <w:r>
        <w:rPr/>
        <w:t>The State of Nebraska (State), Department of Administrative Services (DAS), Materiel Division, State Purchasing Bureau (SPB), is issuing this solicitation for a Commodity Contract, ITB Number 6127 OF for the purpose of selecting a qualified Contractor to provide  </w:t>
      </w:r>
      <w:r>
        <w:rPr>
          <w:b/>
        </w:rPr>
        <w:t>Tilt Bed Transport Trailer with 20 Foot Deck Length</w:t>
      </w:r>
      <w:r>
        <w:rPr/>
        <w:t>.   A more detailed description can be found in Section VI. The resulting    contract may not be an exclusive contract as the State reserves the right to contract for the same or similar goods from other sources now or in the</w:t>
      </w:r>
      <w:r>
        <w:rPr>
          <w:spacing w:val="-9"/>
        </w:rPr>
        <w:t> </w:t>
      </w:r>
      <w:r>
        <w:rPr/>
        <w:t>future.</w:t>
      </w:r>
    </w:p>
    <w:p>
      <w:pPr>
        <w:pStyle w:val="BodyText"/>
        <w:spacing w:before="10"/>
        <w:rPr>
          <w:sz w:val="17"/>
        </w:rPr>
      </w:pPr>
    </w:p>
    <w:p>
      <w:pPr>
        <w:pStyle w:val="BodyText"/>
        <w:ind w:left="119" w:right="108"/>
        <w:jc w:val="both"/>
      </w:pPr>
      <w:r>
        <w:rPr/>
        <w:t>The term of the contract will be one (1) year commencing upon execution of the contract by the State and the Contractor (Parties).     The Contract includes the option to renew for four (4) additional one-year periods upon mutual agreement of the Parties. The State reserves the right to extend the period of this contract beyond the termination date when mutually agreeable to the</w:t>
      </w:r>
      <w:r>
        <w:rPr>
          <w:spacing w:val="19"/>
        </w:rPr>
        <w:t> </w:t>
      </w:r>
      <w:r>
        <w:rPr/>
        <w:t>Parties.</w:t>
      </w:r>
    </w:p>
    <w:p>
      <w:pPr>
        <w:pStyle w:val="BodyText"/>
        <w:rPr>
          <w:sz w:val="20"/>
        </w:rPr>
      </w:pPr>
    </w:p>
    <w:p>
      <w:pPr>
        <w:pStyle w:val="Heading3"/>
        <w:spacing w:before="179"/>
        <w:ind w:left="1563" w:right="1557" w:firstLine="0"/>
        <w:jc w:val="center"/>
      </w:pPr>
      <w:r>
        <w:rPr/>
        <w:t>INFORMATION PERTINENT </w:t>
      </w:r>
      <w:hyperlink r:id="rId9">
        <w:r>
          <w:rPr/>
          <w:t>TO THIS SOLICITATION CAN BE FOUND</w:t>
        </w:r>
      </w:hyperlink>
      <w:r>
        <w:rPr/>
        <w:t> ON THE INTERNET AT:</w:t>
      </w:r>
    </w:p>
    <w:p>
      <w:pPr>
        <w:pStyle w:val="BodyText"/>
        <w:spacing w:before="10"/>
        <w:ind w:left="1563" w:right="1554"/>
        <w:jc w:val="center"/>
      </w:pPr>
      <w:hyperlink r:id="rId9">
        <w:r>
          <w:rPr>
            <w:color w:val="0000FF"/>
            <w:u w:val="single" w:color="0000FF"/>
          </w:rPr>
          <w:t>http://das.nebraska.gov/materiel/purchasing.htm</w:t>
        </w:r>
        <w:r>
          <w:rPr>
            <w:color w:val="0000FF"/>
          </w:rPr>
          <w:t>l</w:t>
        </w:r>
      </w:hyperlink>
    </w:p>
    <w:p>
      <w:pPr>
        <w:pStyle w:val="BodyText"/>
        <w:rPr>
          <w:sz w:val="20"/>
        </w:rPr>
      </w:pPr>
    </w:p>
    <w:p>
      <w:pPr>
        <w:pStyle w:val="BodyText"/>
        <w:spacing w:line="242" w:lineRule="auto" w:before="179"/>
        <w:ind w:left="119" w:right="107"/>
        <w:jc w:val="both"/>
      </w:pPr>
      <w:r>
        <w:rPr>
          <w:b/>
        </w:rPr>
        <w:t>IMPORTANT NOTICE</w:t>
      </w:r>
      <w:r>
        <w:rPr/>
        <w:t>: Pursuant to Neb. Rev. Stat. § 84-602.02, State contracts in effect as of January 1, 2014, and contracts    entered into thereafter, must be posted to a public website. The resulting contract, the solicitation, and the successful Contractor’s proposal or response will be posted to a public website managed by DAS, which can be found</w:t>
      </w:r>
      <w:r>
        <w:rPr>
          <w:spacing w:val="7"/>
        </w:rPr>
        <w:t> </w:t>
      </w:r>
      <w:r>
        <w:rPr/>
        <w:t>at:</w:t>
      </w:r>
    </w:p>
    <w:p>
      <w:pPr>
        <w:pStyle w:val="BodyText"/>
        <w:spacing w:before="8"/>
        <w:rPr>
          <w:sz w:val="17"/>
        </w:rPr>
      </w:pPr>
    </w:p>
    <w:p>
      <w:pPr>
        <w:pStyle w:val="BodyText"/>
        <w:ind w:left="1563" w:right="1554"/>
        <w:jc w:val="center"/>
      </w:pPr>
      <w:r>
        <w:rPr>
          <w:color w:val="0000FF"/>
          <w:u w:val="single" w:color="0000FF"/>
        </w:rPr>
        <w:t>https://statecontracts.nebraska.gov</w:t>
      </w:r>
    </w:p>
    <w:p>
      <w:pPr>
        <w:pStyle w:val="BodyText"/>
      </w:pPr>
    </w:p>
    <w:p>
      <w:pPr>
        <w:pStyle w:val="BodyText"/>
        <w:ind w:left="120" w:right="691"/>
      </w:pPr>
      <w:r>
        <w:rPr/>
        <w:t>In addition and in furtherance of the State’s public records statute (Neb. Rev. Stat. § 84-712 et seq.) all proposals or responses received regarding this solicitation will be posted to the SPB website.</w:t>
      </w:r>
    </w:p>
    <w:p>
      <w:pPr>
        <w:pStyle w:val="BodyText"/>
        <w:spacing w:before="9"/>
        <w:rPr>
          <w:sz w:val="17"/>
        </w:rPr>
      </w:pPr>
    </w:p>
    <w:p>
      <w:pPr>
        <w:pStyle w:val="BodyText"/>
        <w:ind w:left="119" w:right="108"/>
        <w:jc w:val="both"/>
      </w:pPr>
      <w:r>
        <w:rPr/>
        <w:t>These postings will include the entire proposal or response. Contractor must request  that  proprietary  information  be  excluded  from the posting. The Contractor must identify the proprietary information, mark the proprietary information according to state law, and  submit the proprietary information  in  a  separate  container  or  envelope  marked  conspicuously  using  an  indelible  method  with  the words "PROPRIETARY INFORMATION". The Contractor must submit a </w:t>
      </w:r>
      <w:r>
        <w:rPr>
          <w:b/>
        </w:rPr>
        <w:t>detailed written document showing </w:t>
      </w:r>
      <w:r>
        <w:rPr/>
        <w:t>that the release of the proprietary information would give a business advantage to named business competitor(s) and explain how the named business competitor(s) will gain an actual business advantage by disclosure of information.   The mere assertion that information is proprietary   or that a speculative business advantage might be gained is not sufficient. (See Attorney General Opinion No. 92068, April 27, 1992) </w:t>
      </w:r>
      <w:r>
        <w:rPr>
          <w:b/>
        </w:rPr>
        <w:t>THE </w:t>
      </w:r>
      <w:r>
        <w:rPr>
          <w:b/>
          <w:spacing w:val="-3"/>
        </w:rPr>
        <w:t>CONTRACTOR </w:t>
      </w:r>
      <w:r>
        <w:rPr>
          <w:b/>
        </w:rPr>
        <w:t>MAY NOT ASSERT THAT THE  ENTIRE  PROPOSAL  OR  RESPONSE  IS  PROPRIETARY.  COST  WILL NOT  BE  CONSIDERED  PROPRIETARY  AND  IS  A  PUBLIC  RECORD  IN  THE  STATE  OF  NEBRASKA.  </w:t>
      </w:r>
      <w:r>
        <w:rPr/>
        <w:t>The  State  will </w:t>
      </w:r>
      <w:r>
        <w:rPr>
          <w:spacing w:val="9"/>
        </w:rPr>
        <w:t> </w:t>
      </w:r>
      <w:r>
        <w:rPr/>
        <w:t>then</w:t>
      </w:r>
    </w:p>
    <w:p>
      <w:pPr>
        <w:pStyle w:val="BodyText"/>
        <w:ind w:left="119" w:right="108"/>
        <w:jc w:val="both"/>
      </w:pPr>
      <w:r>
        <w:rPr/>
        <w:t>determine, in its discretion, if the interests served by  nondisclosure  outweighs  any  public  purpose  served  by  disclosure.  (See  Neb. Rev. Stat. § 84-712.05(3)) The Contractor will be notified of the agency's  decision.  Absent  a  State  determination  that information is proprietary, the State will consider all information a public record subject to release regardless of any assertion that the information is</w:t>
      </w:r>
      <w:r>
        <w:rPr>
          <w:spacing w:val="1"/>
        </w:rPr>
        <w:t> </w:t>
      </w:r>
      <w:r>
        <w:rPr/>
        <w:t>proprietary.</w:t>
      </w:r>
    </w:p>
    <w:p>
      <w:pPr>
        <w:pStyle w:val="BodyText"/>
        <w:spacing w:before="1"/>
      </w:pPr>
    </w:p>
    <w:p>
      <w:pPr>
        <w:pStyle w:val="BodyText"/>
        <w:spacing w:before="1"/>
        <w:ind w:left="119" w:right="691"/>
      </w:pPr>
      <w:r>
        <w:rPr/>
        <w:t>If the agency determines it is required to release proprietary information, the Contractor will be informed. It will be the Contractor's responsibility to defend the Contractor's asserted interest in non-disclosure.</w:t>
      </w:r>
    </w:p>
    <w:p>
      <w:pPr>
        <w:pStyle w:val="BodyText"/>
        <w:spacing w:before="10"/>
        <w:rPr>
          <w:sz w:val="17"/>
        </w:rPr>
      </w:pPr>
    </w:p>
    <w:p>
      <w:pPr>
        <w:pStyle w:val="BodyText"/>
        <w:ind w:left="119" w:right="108"/>
        <w:jc w:val="both"/>
      </w:pPr>
      <w:r>
        <w:rPr/>
        <w:t>To  facilitate  such  public  postings,  with  the  exception  of  proprietary  information,  the  State  of  Nebraska  reserves  a  royalty-  free, nonexclusive, and irrevocable right to copy, reproduce, publish, post to a website, or otherwise use any contract, proposal, or response to this solicitation for any purpose, and to authorize others to use the documents.  Any individual or entity awarded a   contract, or who submits a proposal or response to this solicitation, specifically waives any copyright or other protection the contract, proposal, or response to the solicitation may have; and, acknowledges that they have the ability and authority to enter into such    waiver. This reservation and waiver is a prerequisite for submitting a proposal or response to  this  solicitation,  and  award  of  a contract. Failure to agree to the reservation and waiver will result in the proposal or response to the solicitation being found non- responsive and</w:t>
      </w:r>
      <w:r>
        <w:rPr>
          <w:spacing w:val="1"/>
        </w:rPr>
        <w:t> </w:t>
      </w:r>
      <w:r>
        <w:rPr/>
        <w:t>rejected.</w:t>
      </w:r>
    </w:p>
    <w:p>
      <w:pPr>
        <w:pStyle w:val="BodyText"/>
        <w:spacing w:before="5"/>
        <w:rPr>
          <w:sz w:val="17"/>
        </w:rPr>
      </w:pPr>
    </w:p>
    <w:p>
      <w:pPr>
        <w:pStyle w:val="Heading3"/>
        <w:ind w:left="119" w:right="107" w:firstLine="0"/>
        <w:jc w:val="both"/>
      </w:pPr>
      <w:r>
        <w:rPr/>
        <w:t>Any entity awarded a contract or submitting a proposal or response to the solicitation agrees not to sue, file a claim, or make a demand of any kind, and will indemnify and hold harmless the State and its employees, volunteers, agents, and its elected and appointed officials from and against any and all claims, liens, demands, damages, liability, actions, causes of action, losses, judgments, costs, and expenses of every nature, including investigation costs and expenses, settlement costs, and attorney fees and expenses, sustained or asserted against the State, arising out of, resulting from, or attributable to the posting of the contract or the proposals and responses to the solicitation, awards, and other</w:t>
      </w:r>
      <w:r>
        <w:rPr>
          <w:spacing w:val="22"/>
        </w:rPr>
        <w:t> </w:t>
      </w:r>
      <w:r>
        <w:rPr/>
        <w:t>documents.</w:t>
      </w:r>
    </w:p>
    <w:p>
      <w:pPr>
        <w:spacing w:after="0"/>
        <w:jc w:val="both"/>
        <w:sectPr>
          <w:footerReference w:type="default" r:id="rId8"/>
          <w:pgSz w:w="12240" w:h="15840"/>
          <w:pgMar w:footer="724" w:header="0" w:top="840" w:bottom="920" w:left="600" w:right="600"/>
          <w:pgNumType w:start="1"/>
        </w:sectPr>
      </w:pPr>
    </w:p>
    <w:p>
      <w:pPr>
        <w:pStyle w:val="Heading1"/>
        <w:ind w:right="4205"/>
      </w:pPr>
      <w:bookmarkStart w:name="TABLE OF CONTENTS" w:id="3"/>
      <w:bookmarkEnd w:id="3"/>
      <w:r>
        <w:rPr>
          <w:b w:val="0"/>
        </w:rPr>
      </w:r>
      <w:bookmarkStart w:name="_bookmark1" w:id="4"/>
      <w:bookmarkEnd w:id="4"/>
      <w:r>
        <w:rPr>
          <w:b w:val="0"/>
        </w:rPr>
      </w:r>
      <w:r>
        <w:rPr/>
        <w:t>TABLE OF CONTENTS</w:t>
      </w:r>
    </w:p>
    <w:p>
      <w:pPr>
        <w:spacing w:after="0"/>
        <w:sectPr>
          <w:pgSz w:w="12240" w:h="15840"/>
          <w:pgMar w:header="0" w:footer="724" w:top="640" w:bottom="1132" w:left="620" w:right="600"/>
        </w:sectPr>
      </w:pPr>
    </w:p>
    <w:sdt>
      <w:sdtPr>
        <w:docPartObj>
          <w:docPartGallery w:val="Table of Contents"/>
          <w:docPartUnique/>
        </w:docPartObj>
      </w:sdtPr>
      <w:sdtEndPr/>
      <w:sdtContent>
        <w:p>
          <w:pPr>
            <w:pStyle w:val="TOC1"/>
            <w:tabs>
              <w:tab w:pos="10899" w:val="right" w:leader="dot"/>
            </w:tabs>
            <w:spacing w:before="118"/>
            <w:ind w:left="100" w:firstLine="0"/>
          </w:pPr>
          <w:hyperlink w:history="true" w:anchor="_bookmark0">
            <w:r>
              <w:rPr/>
              <w:t>INVITATION</w:t>
            </w:r>
            <w:r>
              <w:rPr>
                <w:spacing w:val="-1"/>
              </w:rPr>
              <w:t> </w:t>
            </w:r>
            <w:r>
              <w:rPr/>
              <w:t>TO</w:t>
            </w:r>
            <w:r>
              <w:rPr>
                <w:spacing w:val="-2"/>
              </w:rPr>
              <w:t> </w:t>
            </w:r>
            <w:r>
              <w:rPr/>
              <w:t>BID</w:t>
              <w:tab/>
              <w:t>i</w:t>
            </w:r>
          </w:hyperlink>
        </w:p>
        <w:p>
          <w:pPr>
            <w:pStyle w:val="TOC1"/>
            <w:tabs>
              <w:tab w:pos="10899" w:val="right" w:leader="dot"/>
            </w:tabs>
            <w:spacing w:before="119"/>
            <w:ind w:left="100" w:firstLine="0"/>
          </w:pPr>
          <w:hyperlink w:history="true" w:anchor="_bookmark1">
            <w:r>
              <w:rPr/>
              <w:t>TABLE</w:t>
            </w:r>
            <w:r>
              <w:rPr>
                <w:spacing w:val="-1"/>
              </w:rPr>
              <w:t> </w:t>
            </w:r>
            <w:r>
              <w:rPr/>
              <w:t>OF</w:t>
            </w:r>
            <w:r>
              <w:rPr>
                <w:spacing w:val="-1"/>
              </w:rPr>
              <w:t> </w:t>
            </w:r>
            <w:r>
              <w:rPr/>
              <w:t>CONTENTS</w:t>
              <w:tab/>
              <w:t>ii</w:t>
            </w:r>
          </w:hyperlink>
        </w:p>
        <w:p>
          <w:pPr>
            <w:pStyle w:val="TOC1"/>
            <w:tabs>
              <w:tab w:pos="10899" w:val="right" w:leader="dot"/>
            </w:tabs>
            <w:spacing w:before="119"/>
            <w:ind w:left="100" w:firstLine="0"/>
          </w:pPr>
          <w:hyperlink w:history="true" w:anchor="_bookmark2">
            <w:r>
              <w:rPr/>
              <w:t>GLOSSARY</w:t>
            </w:r>
            <w:r>
              <w:rPr>
                <w:spacing w:val="-1"/>
              </w:rPr>
              <w:t> </w:t>
            </w:r>
            <w:r>
              <w:rPr/>
              <w:t>OF</w:t>
            </w:r>
            <w:r>
              <w:rPr>
                <w:spacing w:val="-1"/>
              </w:rPr>
              <w:t> </w:t>
            </w:r>
            <w:r>
              <w:rPr/>
              <w:t>TERMS</w:t>
              <w:tab/>
              <w:t>iv</w:t>
            </w:r>
          </w:hyperlink>
        </w:p>
        <w:p>
          <w:pPr>
            <w:pStyle w:val="TOC1"/>
            <w:tabs>
              <w:tab w:pos="10899" w:val="right" w:leader="dot"/>
            </w:tabs>
            <w:spacing w:before="121"/>
            <w:ind w:left="100" w:firstLine="0"/>
          </w:pPr>
          <w:hyperlink w:history="true" w:anchor="_bookmark3">
            <w:r>
              <w:rPr/>
              <w:t>ACRONYM LIST</w:t>
              <w:tab/>
              <w:t>viii</w:t>
            </w:r>
          </w:hyperlink>
        </w:p>
        <w:p>
          <w:pPr>
            <w:pStyle w:val="TOC1"/>
            <w:numPr>
              <w:ilvl w:val="0"/>
              <w:numId w:val="1"/>
            </w:numPr>
            <w:tabs>
              <w:tab w:pos="819" w:val="left" w:leader="none"/>
              <w:tab w:pos="820" w:val="left" w:leader="none"/>
              <w:tab w:pos="10899" w:val="right" w:leader="dot"/>
            </w:tabs>
            <w:spacing w:line="240" w:lineRule="auto" w:before="118" w:after="0"/>
            <w:ind w:left="820" w:right="0" w:hanging="720"/>
            <w:jc w:val="left"/>
          </w:pPr>
          <w:hyperlink w:history="true" w:anchor="_bookmark4">
            <w:r>
              <w:rPr/>
              <w:t>PROCUREMENT</w:t>
            </w:r>
            <w:r>
              <w:rPr>
                <w:spacing w:val="-1"/>
              </w:rPr>
              <w:t> </w:t>
            </w:r>
            <w:r>
              <w:rPr/>
              <w:t>PROCEDURE</w:t>
              <w:tab/>
              <w:t>1</w:t>
            </w:r>
          </w:hyperlink>
        </w:p>
        <w:p>
          <w:pPr>
            <w:pStyle w:val="TOC2"/>
            <w:numPr>
              <w:ilvl w:val="1"/>
              <w:numId w:val="1"/>
            </w:numPr>
            <w:tabs>
              <w:tab w:pos="1539" w:val="left" w:leader="none"/>
              <w:tab w:pos="1540" w:val="left" w:leader="none"/>
              <w:tab w:pos="10899" w:val="right" w:leader="dot"/>
            </w:tabs>
            <w:spacing w:line="240" w:lineRule="auto" w:before="126" w:after="0"/>
            <w:ind w:left="1540" w:right="0" w:hanging="720"/>
            <w:jc w:val="left"/>
          </w:pPr>
          <w:hyperlink w:history="true" w:anchor="_bookmark5">
            <w:r>
              <w:rPr/>
              <w:t>GENERAL INFORMATION</w:t>
              <w:tab/>
              <w:t>1</w:t>
            </w:r>
          </w:hyperlink>
        </w:p>
        <w:p>
          <w:pPr>
            <w:pStyle w:val="TOC2"/>
            <w:numPr>
              <w:ilvl w:val="1"/>
              <w:numId w:val="1"/>
            </w:numPr>
            <w:tabs>
              <w:tab w:pos="1539" w:val="left" w:leader="none"/>
              <w:tab w:pos="1540" w:val="left" w:leader="none"/>
              <w:tab w:pos="10899" w:val="right" w:leader="dot"/>
            </w:tabs>
            <w:spacing w:line="240" w:lineRule="auto" w:before="21" w:after="0"/>
            <w:ind w:left="1540" w:right="0" w:hanging="720"/>
            <w:jc w:val="left"/>
          </w:pPr>
          <w:hyperlink w:history="true" w:anchor="_bookmark6">
            <w:r>
              <w:rPr/>
              <w:t>PROCURING OFFICE AND COMMUNICATION WITH STATE STAFF</w:t>
            </w:r>
            <w:r>
              <w:rPr>
                <w:spacing w:val="-9"/>
              </w:rPr>
              <w:t> </w:t>
            </w:r>
            <w:r>
              <w:rPr/>
              <w:t>AND</w:t>
            </w:r>
            <w:r>
              <w:rPr>
                <w:spacing w:val="-1"/>
              </w:rPr>
              <w:t> </w:t>
            </w:r>
            <w:r>
              <w:rPr/>
              <w:t>EVALUATORS</w:t>
              <w:tab/>
              <w:t>1</w:t>
            </w:r>
          </w:hyperlink>
        </w:p>
        <w:p>
          <w:pPr>
            <w:pStyle w:val="TOC2"/>
            <w:numPr>
              <w:ilvl w:val="1"/>
              <w:numId w:val="1"/>
            </w:numPr>
            <w:tabs>
              <w:tab w:pos="1539" w:val="left" w:leader="none"/>
              <w:tab w:pos="1540" w:val="left" w:leader="none"/>
              <w:tab w:pos="10899" w:val="right" w:leader="dot"/>
            </w:tabs>
            <w:spacing w:line="240" w:lineRule="auto" w:before="18" w:after="0"/>
            <w:ind w:left="1540" w:right="0" w:hanging="720"/>
            <w:jc w:val="left"/>
          </w:pPr>
          <w:hyperlink w:history="true" w:anchor="_bookmark7">
            <w:r>
              <w:rPr/>
              <w:t>SCHEDULE</w:t>
            </w:r>
            <w:r>
              <w:rPr>
                <w:spacing w:val="-1"/>
              </w:rPr>
              <w:t> </w:t>
            </w:r>
            <w:r>
              <w:rPr/>
              <w:t>OF</w:t>
            </w:r>
            <w:r>
              <w:rPr>
                <w:spacing w:val="-1"/>
              </w:rPr>
              <w:t> </w:t>
            </w:r>
            <w:r>
              <w:rPr/>
              <w:t>EVENTS</w:t>
              <w:tab/>
              <w:t>2</w:t>
            </w:r>
          </w:hyperlink>
        </w:p>
        <w:p>
          <w:pPr>
            <w:pStyle w:val="TOC2"/>
            <w:numPr>
              <w:ilvl w:val="1"/>
              <w:numId w:val="1"/>
            </w:numPr>
            <w:tabs>
              <w:tab w:pos="1539" w:val="left" w:leader="none"/>
              <w:tab w:pos="1540" w:val="left" w:leader="none"/>
              <w:tab w:pos="10899" w:val="right" w:leader="dot"/>
            </w:tabs>
            <w:spacing w:line="240" w:lineRule="auto" w:before="20" w:after="0"/>
            <w:ind w:left="1540" w:right="0" w:hanging="720"/>
            <w:jc w:val="left"/>
          </w:pPr>
          <w:hyperlink w:history="true" w:anchor="_bookmark8">
            <w:r>
              <w:rPr/>
              <w:t>WRITTEN QUESTIONS</w:t>
            </w:r>
            <w:r>
              <w:rPr>
                <w:spacing w:val="-1"/>
              </w:rPr>
              <w:t> </w:t>
            </w:r>
            <w:r>
              <w:rPr/>
              <w:t>AND</w:t>
            </w:r>
            <w:r>
              <w:rPr>
                <w:spacing w:val="1"/>
              </w:rPr>
              <w:t> </w:t>
            </w:r>
            <w:r>
              <w:rPr/>
              <w:t>ANSWERS</w:t>
              <w:tab/>
              <w:t>3</w:t>
            </w:r>
          </w:hyperlink>
        </w:p>
        <w:p>
          <w:pPr>
            <w:pStyle w:val="TOC2"/>
            <w:numPr>
              <w:ilvl w:val="1"/>
              <w:numId w:val="1"/>
            </w:numPr>
            <w:tabs>
              <w:tab w:pos="1539" w:val="left" w:leader="none"/>
              <w:tab w:pos="1540" w:val="left" w:leader="none"/>
              <w:tab w:pos="10899" w:val="right" w:leader="dot"/>
            </w:tabs>
            <w:spacing w:line="240" w:lineRule="auto" w:before="20" w:after="0"/>
            <w:ind w:left="1540" w:right="0" w:hanging="720"/>
            <w:jc w:val="left"/>
          </w:pPr>
          <w:hyperlink w:history="true" w:anchor="_bookmark9">
            <w:r>
              <w:rPr/>
              <w:t>SECRETARY OF STATE/TAX COMMISSIONER REGISTRATION</w:t>
            </w:r>
            <w:r>
              <w:rPr>
                <w:spacing w:val="-3"/>
              </w:rPr>
              <w:t> </w:t>
            </w:r>
            <w:r>
              <w:rPr/>
              <w:t>REQUIREMENTS</w:t>
            </w:r>
            <w:r>
              <w:rPr>
                <w:spacing w:val="-1"/>
              </w:rPr>
              <w:t> </w:t>
            </w:r>
            <w:r>
              <w:rPr/>
              <w:t>(Statutory)</w:t>
              <w:tab/>
              <w:t>3</w:t>
            </w:r>
          </w:hyperlink>
        </w:p>
        <w:p>
          <w:pPr>
            <w:pStyle w:val="TOC2"/>
            <w:numPr>
              <w:ilvl w:val="1"/>
              <w:numId w:val="1"/>
            </w:numPr>
            <w:tabs>
              <w:tab w:pos="1539" w:val="left" w:leader="none"/>
              <w:tab w:pos="1540" w:val="left" w:leader="none"/>
              <w:tab w:pos="10899" w:val="right" w:leader="dot"/>
            </w:tabs>
            <w:spacing w:line="240" w:lineRule="auto" w:before="18" w:after="0"/>
            <w:ind w:left="1540" w:right="0" w:hanging="720"/>
            <w:jc w:val="left"/>
          </w:pPr>
          <w:hyperlink w:history="true" w:anchor="_bookmark10">
            <w:r>
              <w:rPr/>
              <w:t>ETHICS IN</w:t>
            </w:r>
            <w:r>
              <w:rPr>
                <w:spacing w:val="-1"/>
              </w:rPr>
              <w:t> </w:t>
            </w:r>
            <w:r>
              <w:rPr/>
              <w:t>PUBLIC</w:t>
            </w:r>
            <w:r>
              <w:rPr>
                <w:spacing w:val="-1"/>
              </w:rPr>
              <w:t> </w:t>
            </w:r>
            <w:r>
              <w:rPr/>
              <w:t>CONTRACTING</w:t>
              <w:tab/>
              <w:t>3</w:t>
            </w:r>
          </w:hyperlink>
        </w:p>
        <w:p>
          <w:pPr>
            <w:pStyle w:val="TOC2"/>
            <w:numPr>
              <w:ilvl w:val="1"/>
              <w:numId w:val="1"/>
            </w:numPr>
            <w:tabs>
              <w:tab w:pos="1539" w:val="left" w:leader="none"/>
              <w:tab w:pos="1540" w:val="left" w:leader="none"/>
              <w:tab w:pos="10899" w:val="right" w:leader="dot"/>
            </w:tabs>
            <w:spacing w:line="240" w:lineRule="auto" w:before="21" w:after="0"/>
            <w:ind w:left="1540" w:right="0" w:hanging="720"/>
            <w:jc w:val="left"/>
          </w:pPr>
          <w:hyperlink w:history="true" w:anchor="_bookmark11">
            <w:r>
              <w:rPr/>
              <w:t>DEVIATIONS FROM THE INVITATION</w:t>
            </w:r>
            <w:r>
              <w:rPr>
                <w:spacing w:val="2"/>
              </w:rPr>
              <w:t> </w:t>
            </w:r>
            <w:r>
              <w:rPr/>
              <w:t>TO</w:t>
            </w:r>
            <w:r>
              <w:rPr>
                <w:spacing w:val="-2"/>
              </w:rPr>
              <w:t> </w:t>
            </w:r>
            <w:r>
              <w:rPr/>
              <w:t>BID</w:t>
              <w:tab/>
              <w:t>3</w:t>
            </w:r>
          </w:hyperlink>
        </w:p>
        <w:p>
          <w:pPr>
            <w:pStyle w:val="TOC2"/>
            <w:numPr>
              <w:ilvl w:val="1"/>
              <w:numId w:val="1"/>
            </w:numPr>
            <w:tabs>
              <w:tab w:pos="1539" w:val="left" w:leader="none"/>
              <w:tab w:pos="1540" w:val="left" w:leader="none"/>
              <w:tab w:pos="10899" w:val="right" w:leader="dot"/>
            </w:tabs>
            <w:spacing w:line="240" w:lineRule="auto" w:before="18" w:after="0"/>
            <w:ind w:left="1540" w:right="0" w:hanging="720"/>
            <w:jc w:val="left"/>
          </w:pPr>
          <w:hyperlink w:history="true" w:anchor="_bookmark12">
            <w:r>
              <w:rPr/>
              <w:t>SUBMISSION</w:t>
            </w:r>
            <w:r>
              <w:rPr>
                <w:spacing w:val="-1"/>
              </w:rPr>
              <w:t> </w:t>
            </w:r>
            <w:r>
              <w:rPr/>
              <w:t>OF</w:t>
            </w:r>
            <w:r>
              <w:rPr>
                <w:spacing w:val="-1"/>
              </w:rPr>
              <w:t> </w:t>
            </w:r>
            <w:r>
              <w:rPr/>
              <w:t>PROPOSALS</w:t>
              <w:tab/>
              <w:t>3</w:t>
            </w:r>
          </w:hyperlink>
        </w:p>
        <w:p>
          <w:pPr>
            <w:pStyle w:val="TOC2"/>
            <w:numPr>
              <w:ilvl w:val="1"/>
              <w:numId w:val="1"/>
            </w:numPr>
            <w:tabs>
              <w:tab w:pos="1539" w:val="left" w:leader="none"/>
              <w:tab w:pos="1540" w:val="left" w:leader="none"/>
              <w:tab w:pos="10899" w:val="right" w:leader="dot"/>
            </w:tabs>
            <w:spacing w:line="240" w:lineRule="auto" w:before="20" w:after="0"/>
            <w:ind w:left="1540" w:right="0" w:hanging="720"/>
            <w:jc w:val="left"/>
          </w:pPr>
          <w:hyperlink w:history="true" w:anchor="_bookmark13">
            <w:r>
              <w:rPr/>
              <w:t>PROPOSAL PREPARATION</w:t>
            </w:r>
            <w:r>
              <w:rPr>
                <w:spacing w:val="1"/>
              </w:rPr>
              <w:t> </w:t>
            </w:r>
            <w:r>
              <w:rPr/>
              <w:t>COSTS</w:t>
              <w:tab/>
              <w:t>4</w:t>
            </w:r>
          </w:hyperlink>
        </w:p>
        <w:p>
          <w:pPr>
            <w:pStyle w:val="TOC2"/>
            <w:numPr>
              <w:ilvl w:val="1"/>
              <w:numId w:val="1"/>
            </w:numPr>
            <w:tabs>
              <w:tab w:pos="1539" w:val="left" w:leader="none"/>
              <w:tab w:pos="1540" w:val="left" w:leader="none"/>
              <w:tab w:pos="10899" w:val="right" w:leader="dot"/>
            </w:tabs>
            <w:spacing w:line="240" w:lineRule="auto" w:before="18" w:after="0"/>
            <w:ind w:left="1540" w:right="0" w:hanging="720"/>
            <w:jc w:val="left"/>
          </w:pPr>
          <w:hyperlink w:history="true" w:anchor="_bookmark14">
            <w:r>
              <w:rPr/>
              <w:t>FAILURE TO COMPLY WITH INVITATION</w:t>
            </w:r>
            <w:r>
              <w:rPr>
                <w:spacing w:val="-5"/>
              </w:rPr>
              <w:t> </w:t>
            </w:r>
            <w:r>
              <w:rPr/>
              <w:t>TO</w:t>
            </w:r>
            <w:r>
              <w:rPr>
                <w:spacing w:val="-2"/>
              </w:rPr>
              <w:t> </w:t>
            </w:r>
            <w:r>
              <w:rPr/>
              <w:t>BID</w:t>
              <w:tab/>
              <w:t>4</w:t>
            </w:r>
          </w:hyperlink>
        </w:p>
        <w:p>
          <w:pPr>
            <w:pStyle w:val="TOC2"/>
            <w:numPr>
              <w:ilvl w:val="1"/>
              <w:numId w:val="1"/>
            </w:numPr>
            <w:tabs>
              <w:tab w:pos="1539" w:val="left" w:leader="none"/>
              <w:tab w:pos="1540" w:val="left" w:leader="none"/>
              <w:tab w:pos="10899" w:val="right" w:leader="dot"/>
            </w:tabs>
            <w:spacing w:line="240" w:lineRule="auto" w:before="20" w:after="0"/>
            <w:ind w:left="1540" w:right="0" w:hanging="720"/>
            <w:jc w:val="left"/>
          </w:pPr>
          <w:hyperlink w:history="true" w:anchor="_bookmark15">
            <w:r>
              <w:rPr/>
              <w:t>PROPOSAL CORRECTIONS</w:t>
              <w:tab/>
              <w:t>4</w:t>
            </w:r>
          </w:hyperlink>
        </w:p>
        <w:p>
          <w:pPr>
            <w:pStyle w:val="TOC2"/>
            <w:numPr>
              <w:ilvl w:val="1"/>
              <w:numId w:val="1"/>
            </w:numPr>
            <w:tabs>
              <w:tab w:pos="1539" w:val="left" w:leader="none"/>
              <w:tab w:pos="1540" w:val="left" w:leader="none"/>
              <w:tab w:pos="10899" w:val="right" w:leader="dot"/>
            </w:tabs>
            <w:spacing w:line="240" w:lineRule="auto" w:before="20" w:after="0"/>
            <w:ind w:left="1540" w:right="0" w:hanging="720"/>
            <w:jc w:val="left"/>
          </w:pPr>
          <w:hyperlink w:history="true" w:anchor="_bookmark16">
            <w:r>
              <w:rPr/>
              <w:t>LATE</w:t>
            </w:r>
            <w:r>
              <w:rPr>
                <w:spacing w:val="-1"/>
              </w:rPr>
              <w:t> </w:t>
            </w:r>
            <w:r>
              <w:rPr/>
              <w:t>PROPOSALS</w:t>
              <w:tab/>
              <w:t>4</w:t>
            </w:r>
          </w:hyperlink>
        </w:p>
        <w:p>
          <w:pPr>
            <w:pStyle w:val="TOC2"/>
            <w:numPr>
              <w:ilvl w:val="1"/>
              <w:numId w:val="1"/>
            </w:numPr>
            <w:tabs>
              <w:tab w:pos="1539" w:val="left" w:leader="none"/>
              <w:tab w:pos="1540" w:val="left" w:leader="none"/>
              <w:tab w:pos="10899" w:val="right" w:leader="dot"/>
            </w:tabs>
            <w:spacing w:line="240" w:lineRule="auto" w:before="18" w:after="0"/>
            <w:ind w:left="1540" w:right="0" w:hanging="720"/>
            <w:jc w:val="left"/>
          </w:pPr>
          <w:hyperlink w:history="true" w:anchor="_bookmark17">
            <w:r>
              <w:rPr/>
              <w:t>PROPOSAL OPENING</w:t>
              <w:tab/>
              <w:t>4</w:t>
            </w:r>
          </w:hyperlink>
        </w:p>
        <w:p>
          <w:pPr>
            <w:pStyle w:val="TOC2"/>
            <w:numPr>
              <w:ilvl w:val="1"/>
              <w:numId w:val="1"/>
            </w:numPr>
            <w:tabs>
              <w:tab w:pos="1539" w:val="left" w:leader="none"/>
              <w:tab w:pos="1540" w:val="left" w:leader="none"/>
              <w:tab w:pos="10899" w:val="right" w:leader="dot"/>
            </w:tabs>
            <w:spacing w:line="240" w:lineRule="auto" w:before="20" w:after="0"/>
            <w:ind w:left="1540" w:right="0" w:hanging="720"/>
            <w:jc w:val="left"/>
          </w:pPr>
          <w:hyperlink w:history="true" w:anchor="_bookmark18">
            <w:r>
              <w:rPr/>
              <w:t>INVITATION TO BID/PROPOSAL REQUIREMENTS</w:t>
              <w:tab/>
              <w:t>5</w:t>
            </w:r>
          </w:hyperlink>
        </w:p>
        <w:p>
          <w:pPr>
            <w:pStyle w:val="TOC2"/>
            <w:numPr>
              <w:ilvl w:val="1"/>
              <w:numId w:val="1"/>
            </w:numPr>
            <w:tabs>
              <w:tab w:pos="1539" w:val="left" w:leader="none"/>
              <w:tab w:pos="1540" w:val="left" w:leader="none"/>
              <w:tab w:pos="10899" w:val="right" w:leader="dot"/>
            </w:tabs>
            <w:spacing w:line="240" w:lineRule="auto" w:before="18" w:after="0"/>
            <w:ind w:left="1540" w:right="0" w:hanging="720"/>
            <w:jc w:val="left"/>
          </w:pPr>
          <w:hyperlink w:history="true" w:anchor="_bookmark19">
            <w:r>
              <w:rPr/>
              <w:t>EVALUATION</w:t>
            </w:r>
            <w:r>
              <w:rPr>
                <w:spacing w:val="-1"/>
              </w:rPr>
              <w:t> </w:t>
            </w:r>
            <w:r>
              <w:rPr/>
              <w:t>OF</w:t>
            </w:r>
            <w:r>
              <w:rPr>
                <w:spacing w:val="-1"/>
              </w:rPr>
              <w:t> </w:t>
            </w:r>
            <w:r>
              <w:rPr/>
              <w:t>PROPOSALS</w:t>
              <w:tab/>
              <w:t>5</w:t>
            </w:r>
          </w:hyperlink>
        </w:p>
        <w:p>
          <w:pPr>
            <w:pStyle w:val="TOC2"/>
            <w:numPr>
              <w:ilvl w:val="1"/>
              <w:numId w:val="1"/>
            </w:numPr>
            <w:tabs>
              <w:tab w:pos="1539" w:val="left" w:leader="none"/>
              <w:tab w:pos="1540" w:val="left" w:leader="none"/>
              <w:tab w:pos="10899" w:val="right" w:leader="dot"/>
            </w:tabs>
            <w:spacing w:line="240" w:lineRule="auto" w:before="21" w:after="0"/>
            <w:ind w:left="1540" w:right="0" w:hanging="720"/>
            <w:jc w:val="left"/>
          </w:pPr>
          <w:hyperlink w:history="true" w:anchor="_bookmark20">
            <w:r>
              <w:rPr/>
              <w:t>BEST AND</w:t>
            </w:r>
            <w:r>
              <w:rPr>
                <w:spacing w:val="-3"/>
              </w:rPr>
              <w:t> </w:t>
            </w:r>
            <w:r>
              <w:rPr/>
              <w:t>FINAL OFFER</w:t>
              <w:tab/>
              <w:t>5</w:t>
            </w:r>
          </w:hyperlink>
        </w:p>
        <w:p>
          <w:pPr>
            <w:pStyle w:val="TOC2"/>
            <w:numPr>
              <w:ilvl w:val="1"/>
              <w:numId w:val="1"/>
            </w:numPr>
            <w:tabs>
              <w:tab w:pos="1539" w:val="left" w:leader="none"/>
              <w:tab w:pos="1540" w:val="left" w:leader="none"/>
              <w:tab w:pos="10899" w:val="right" w:leader="dot"/>
            </w:tabs>
            <w:spacing w:line="240" w:lineRule="auto" w:before="18" w:after="0"/>
            <w:ind w:left="1540" w:right="0" w:hanging="720"/>
            <w:jc w:val="left"/>
          </w:pPr>
          <w:hyperlink w:history="true" w:anchor="_bookmark21">
            <w:r>
              <w:rPr/>
              <w:t>REFERENCE AND</w:t>
            </w:r>
            <w:r>
              <w:rPr>
                <w:spacing w:val="-1"/>
              </w:rPr>
              <w:t> </w:t>
            </w:r>
            <w:r>
              <w:rPr/>
              <w:t>CREDIT</w:t>
            </w:r>
            <w:r>
              <w:rPr>
                <w:spacing w:val="-3"/>
              </w:rPr>
              <w:t> </w:t>
            </w:r>
            <w:r>
              <w:rPr/>
              <w:t>CHECKS</w:t>
              <w:tab/>
              <w:t>5</w:t>
            </w:r>
          </w:hyperlink>
        </w:p>
        <w:p>
          <w:pPr>
            <w:pStyle w:val="TOC2"/>
            <w:numPr>
              <w:ilvl w:val="1"/>
              <w:numId w:val="1"/>
            </w:numPr>
            <w:tabs>
              <w:tab w:pos="1539" w:val="left" w:leader="none"/>
              <w:tab w:pos="1540" w:val="left" w:leader="none"/>
              <w:tab w:pos="10899" w:val="right" w:leader="dot"/>
            </w:tabs>
            <w:spacing w:line="240" w:lineRule="auto" w:before="20" w:after="0"/>
            <w:ind w:left="1540" w:right="0" w:hanging="720"/>
            <w:jc w:val="left"/>
          </w:pPr>
          <w:hyperlink w:history="true" w:anchor="_bookmark22">
            <w:r>
              <w:rPr/>
              <w:t>AWARD</w:t>
              <w:tab/>
              <w:t>6</w:t>
            </w:r>
          </w:hyperlink>
        </w:p>
        <w:p>
          <w:pPr>
            <w:pStyle w:val="TOC2"/>
            <w:numPr>
              <w:ilvl w:val="1"/>
              <w:numId w:val="1"/>
            </w:numPr>
            <w:tabs>
              <w:tab w:pos="1539" w:val="left" w:leader="none"/>
              <w:tab w:pos="1540" w:val="left" w:leader="none"/>
              <w:tab w:pos="10899" w:val="right" w:leader="dot"/>
            </w:tabs>
            <w:spacing w:line="240" w:lineRule="auto" w:before="20" w:after="0"/>
            <w:ind w:left="1540" w:right="0" w:hanging="720"/>
            <w:jc w:val="left"/>
          </w:pPr>
          <w:hyperlink w:history="true" w:anchor="_bookmark23">
            <w:r>
              <w:rPr/>
              <w:t>ALTERNATE/EQUIVALENT</w:t>
            </w:r>
            <w:r>
              <w:rPr>
                <w:spacing w:val="-3"/>
              </w:rPr>
              <w:t> </w:t>
            </w:r>
            <w:r>
              <w:rPr/>
              <w:t>PROPOSALS</w:t>
              <w:tab/>
              <w:t>6</w:t>
            </w:r>
          </w:hyperlink>
        </w:p>
        <w:p>
          <w:pPr>
            <w:pStyle w:val="TOC2"/>
            <w:numPr>
              <w:ilvl w:val="1"/>
              <w:numId w:val="1"/>
            </w:numPr>
            <w:tabs>
              <w:tab w:pos="1539" w:val="left" w:leader="none"/>
              <w:tab w:pos="1540" w:val="left" w:leader="none"/>
              <w:tab w:pos="10899" w:val="right" w:leader="dot"/>
            </w:tabs>
            <w:spacing w:line="240" w:lineRule="auto" w:before="18" w:after="0"/>
            <w:ind w:left="1540" w:right="0" w:hanging="720"/>
            <w:jc w:val="left"/>
          </w:pPr>
          <w:hyperlink w:history="true" w:anchor="_bookmark24">
            <w:r>
              <w:rPr/>
              <w:t>EMAIL SUBMISSIONS</w:t>
              <w:tab/>
              <w:t>6</w:t>
            </w:r>
          </w:hyperlink>
        </w:p>
        <w:p>
          <w:pPr>
            <w:pStyle w:val="TOC2"/>
            <w:numPr>
              <w:ilvl w:val="1"/>
              <w:numId w:val="1"/>
            </w:numPr>
            <w:tabs>
              <w:tab w:pos="1539" w:val="left" w:leader="none"/>
              <w:tab w:pos="1540" w:val="left" w:leader="none"/>
              <w:tab w:pos="10899" w:val="right" w:leader="dot"/>
            </w:tabs>
            <w:spacing w:line="240" w:lineRule="auto" w:before="21" w:after="0"/>
            <w:ind w:left="1540" w:right="0" w:hanging="720"/>
            <w:jc w:val="left"/>
          </w:pPr>
          <w:hyperlink w:history="true" w:anchor="_bookmark25">
            <w:r>
              <w:rPr/>
              <w:t>PROPOSAL TABULATIONS</w:t>
              <w:tab/>
              <w:t>6</w:t>
            </w:r>
          </w:hyperlink>
        </w:p>
        <w:p>
          <w:pPr>
            <w:pStyle w:val="TOC2"/>
            <w:numPr>
              <w:ilvl w:val="1"/>
              <w:numId w:val="1"/>
            </w:numPr>
            <w:tabs>
              <w:tab w:pos="1539" w:val="left" w:leader="none"/>
              <w:tab w:pos="1540" w:val="left" w:leader="none"/>
              <w:tab w:pos="10899" w:val="right" w:leader="dot"/>
            </w:tabs>
            <w:spacing w:line="240" w:lineRule="auto" w:before="18" w:after="0"/>
            <w:ind w:left="1540" w:right="0" w:hanging="720"/>
            <w:jc w:val="left"/>
          </w:pPr>
          <w:hyperlink w:history="true" w:anchor="_bookmark26">
            <w:r>
              <w:rPr/>
              <w:t>REJECTION</w:t>
            </w:r>
            <w:r>
              <w:rPr>
                <w:spacing w:val="-1"/>
              </w:rPr>
              <w:t> </w:t>
            </w:r>
            <w:r>
              <w:rPr/>
              <w:t>OF</w:t>
            </w:r>
            <w:r>
              <w:rPr>
                <w:spacing w:val="-1"/>
              </w:rPr>
              <w:t> </w:t>
            </w:r>
            <w:r>
              <w:rPr/>
              <w:t>PROPOSALS</w:t>
              <w:tab/>
              <w:t>6</w:t>
            </w:r>
          </w:hyperlink>
        </w:p>
        <w:p>
          <w:pPr>
            <w:pStyle w:val="TOC2"/>
            <w:numPr>
              <w:ilvl w:val="1"/>
              <w:numId w:val="1"/>
            </w:numPr>
            <w:tabs>
              <w:tab w:pos="1539" w:val="left" w:leader="none"/>
              <w:tab w:pos="1540" w:val="left" w:leader="none"/>
              <w:tab w:pos="10899" w:val="right" w:leader="dot"/>
            </w:tabs>
            <w:spacing w:line="240" w:lineRule="auto" w:before="20" w:after="0"/>
            <w:ind w:left="1540" w:right="0" w:hanging="720"/>
            <w:jc w:val="left"/>
          </w:pPr>
          <w:hyperlink w:history="true" w:anchor="_bookmark27">
            <w:r>
              <w:rPr/>
              <w:t>RESIDENT</w:t>
            </w:r>
            <w:r>
              <w:rPr>
                <w:spacing w:val="-3"/>
              </w:rPr>
              <w:t> </w:t>
            </w:r>
            <w:r>
              <w:rPr/>
              <w:t>BIDDER</w:t>
              <w:tab/>
              <w:t>6</w:t>
            </w:r>
          </w:hyperlink>
        </w:p>
        <w:p>
          <w:pPr>
            <w:pStyle w:val="TOC1"/>
            <w:numPr>
              <w:ilvl w:val="0"/>
              <w:numId w:val="1"/>
            </w:numPr>
            <w:tabs>
              <w:tab w:pos="819" w:val="left" w:leader="none"/>
              <w:tab w:pos="820" w:val="left" w:leader="none"/>
              <w:tab w:pos="10899" w:val="right" w:leader="dot"/>
            </w:tabs>
            <w:spacing w:line="240" w:lineRule="auto" w:before="112" w:after="0"/>
            <w:ind w:left="820" w:right="0" w:hanging="720"/>
            <w:jc w:val="left"/>
          </w:pPr>
          <w:hyperlink w:history="true" w:anchor="_bookmark28">
            <w:r>
              <w:rPr/>
              <w:t>TERMS</w:t>
            </w:r>
            <w:r>
              <w:rPr>
                <w:spacing w:val="-1"/>
              </w:rPr>
              <w:t> </w:t>
            </w:r>
            <w:r>
              <w:rPr/>
              <w:t>AND</w:t>
            </w:r>
            <w:r>
              <w:rPr>
                <w:spacing w:val="-1"/>
              </w:rPr>
              <w:t> </w:t>
            </w:r>
            <w:r>
              <w:rPr/>
              <w:t>CONDITIONS</w:t>
              <w:tab/>
              <w:t>8</w:t>
            </w:r>
          </w:hyperlink>
        </w:p>
        <w:p>
          <w:pPr>
            <w:pStyle w:val="TOC2"/>
            <w:numPr>
              <w:ilvl w:val="1"/>
              <w:numId w:val="1"/>
            </w:numPr>
            <w:tabs>
              <w:tab w:pos="1539" w:val="left" w:leader="none"/>
              <w:tab w:pos="1540" w:val="left" w:leader="none"/>
              <w:tab w:pos="10899" w:val="right" w:leader="dot"/>
            </w:tabs>
            <w:spacing w:line="240" w:lineRule="auto" w:before="126" w:after="0"/>
            <w:ind w:left="1540" w:right="0" w:hanging="720"/>
            <w:jc w:val="left"/>
          </w:pPr>
          <w:hyperlink w:history="true" w:anchor="_bookmark29">
            <w:r>
              <w:rPr/>
              <w:t>GENERAL</w:t>
              <w:tab/>
              <w:t>8</w:t>
            </w:r>
          </w:hyperlink>
        </w:p>
        <w:p>
          <w:pPr>
            <w:pStyle w:val="TOC2"/>
            <w:numPr>
              <w:ilvl w:val="1"/>
              <w:numId w:val="1"/>
            </w:numPr>
            <w:tabs>
              <w:tab w:pos="1539" w:val="left" w:leader="none"/>
              <w:tab w:pos="1540" w:val="left" w:leader="none"/>
              <w:tab w:pos="10899" w:val="right" w:leader="dot"/>
            </w:tabs>
            <w:spacing w:line="240" w:lineRule="auto" w:before="20" w:after="0"/>
            <w:ind w:left="1540" w:right="0" w:hanging="720"/>
            <w:jc w:val="left"/>
          </w:pPr>
          <w:hyperlink w:history="true" w:anchor="_bookmark30">
            <w:r>
              <w:rPr/>
              <w:t>NOTIFICATION</w:t>
              <w:tab/>
              <w:t>9</w:t>
            </w:r>
          </w:hyperlink>
        </w:p>
        <w:p>
          <w:pPr>
            <w:pStyle w:val="TOC2"/>
            <w:numPr>
              <w:ilvl w:val="1"/>
              <w:numId w:val="1"/>
            </w:numPr>
            <w:tabs>
              <w:tab w:pos="1539" w:val="left" w:leader="none"/>
              <w:tab w:pos="1540" w:val="left" w:leader="none"/>
              <w:tab w:pos="10899" w:val="right" w:leader="dot"/>
            </w:tabs>
            <w:spacing w:line="240" w:lineRule="auto" w:before="20" w:after="0"/>
            <w:ind w:left="1540" w:right="0" w:hanging="720"/>
            <w:jc w:val="left"/>
          </w:pPr>
          <w:hyperlink w:history="true" w:anchor="_bookmark31">
            <w:r>
              <w:rPr/>
              <w:t>NOTICE</w:t>
            </w:r>
            <w:r>
              <w:rPr>
                <w:spacing w:val="-1"/>
              </w:rPr>
              <w:t> </w:t>
            </w:r>
            <w:r>
              <w:rPr/>
              <w:t>(POC)</w:t>
              <w:tab/>
              <w:t>9</w:t>
            </w:r>
          </w:hyperlink>
        </w:p>
        <w:p>
          <w:pPr>
            <w:pStyle w:val="TOC2"/>
            <w:numPr>
              <w:ilvl w:val="1"/>
              <w:numId w:val="1"/>
            </w:numPr>
            <w:tabs>
              <w:tab w:pos="1539" w:val="left" w:leader="none"/>
              <w:tab w:pos="1540" w:val="left" w:leader="none"/>
              <w:tab w:pos="10899" w:val="right" w:leader="dot"/>
            </w:tabs>
            <w:spacing w:line="240" w:lineRule="auto" w:before="18" w:after="0"/>
            <w:ind w:left="1540" w:right="0" w:hanging="720"/>
            <w:jc w:val="left"/>
          </w:pPr>
          <w:hyperlink w:history="true" w:anchor="_bookmark32">
            <w:r>
              <w:rPr/>
              <w:t>GOVERNING</w:t>
            </w:r>
            <w:r>
              <w:rPr>
                <w:spacing w:val="-2"/>
              </w:rPr>
              <w:t> </w:t>
            </w:r>
            <w:r>
              <w:rPr/>
              <w:t>LAW</w:t>
            </w:r>
            <w:r>
              <w:rPr>
                <w:spacing w:val="7"/>
              </w:rPr>
              <w:t> </w:t>
            </w:r>
            <w:r>
              <w:rPr/>
              <w:t>(Statutory)</w:t>
              <w:tab/>
              <w:t>9</w:t>
            </w:r>
          </w:hyperlink>
        </w:p>
        <w:p>
          <w:pPr>
            <w:pStyle w:val="TOC2"/>
            <w:numPr>
              <w:ilvl w:val="1"/>
              <w:numId w:val="1"/>
            </w:numPr>
            <w:tabs>
              <w:tab w:pos="1539" w:val="left" w:leader="none"/>
              <w:tab w:pos="1540" w:val="left" w:leader="none"/>
              <w:tab w:pos="10899" w:val="right" w:leader="dot"/>
            </w:tabs>
            <w:spacing w:line="240" w:lineRule="auto" w:before="21" w:after="0"/>
            <w:ind w:left="1540" w:right="0" w:hanging="720"/>
            <w:jc w:val="left"/>
          </w:pPr>
          <w:hyperlink w:history="true" w:anchor="_bookmark33">
            <w:r>
              <w:rPr/>
              <w:t>AMENDMENT</w:t>
              <w:tab/>
              <w:t>9</w:t>
            </w:r>
          </w:hyperlink>
        </w:p>
        <w:p>
          <w:pPr>
            <w:pStyle w:val="TOC2"/>
            <w:numPr>
              <w:ilvl w:val="1"/>
              <w:numId w:val="1"/>
            </w:numPr>
            <w:tabs>
              <w:tab w:pos="1539" w:val="left" w:leader="none"/>
              <w:tab w:pos="1540" w:val="left" w:leader="none"/>
              <w:tab w:pos="10899" w:val="right" w:leader="dot"/>
            </w:tabs>
            <w:spacing w:line="240" w:lineRule="auto" w:before="18" w:after="0"/>
            <w:ind w:left="1540" w:right="0" w:hanging="720"/>
            <w:jc w:val="left"/>
          </w:pPr>
          <w:hyperlink w:history="true" w:anchor="_bookmark34">
            <w:r>
              <w:rPr/>
              <w:t>CHANGE ORDERS</w:t>
            </w:r>
            <w:r>
              <w:rPr>
                <w:spacing w:val="-1"/>
              </w:rPr>
              <w:t> </w:t>
            </w:r>
            <w:r>
              <w:rPr/>
              <w:t>OR</w:t>
            </w:r>
            <w:r>
              <w:rPr>
                <w:spacing w:val="-1"/>
              </w:rPr>
              <w:t> </w:t>
            </w:r>
            <w:r>
              <w:rPr/>
              <w:t>SUBSTITUTIONS</w:t>
              <w:tab/>
              <w:t>9</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35">
            <w:r>
              <w:rPr/>
              <w:t>VENDOR</w:t>
            </w:r>
            <w:r>
              <w:rPr>
                <w:spacing w:val="-1"/>
              </w:rPr>
              <w:t> </w:t>
            </w:r>
            <w:r>
              <w:rPr/>
              <w:t>PERFORMANCE</w:t>
            </w:r>
            <w:r>
              <w:rPr>
                <w:spacing w:val="-1"/>
              </w:rPr>
              <w:t> </w:t>
            </w:r>
            <w:r>
              <w:rPr/>
              <w:t>REPORT(S)</w:t>
              <w:tab/>
              <w:t>10</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36">
            <w:r>
              <w:rPr/>
              <w:t>NOTICE OF POTENTIAL</w:t>
            </w:r>
            <w:r>
              <w:rPr>
                <w:spacing w:val="2"/>
              </w:rPr>
              <w:t> </w:t>
            </w:r>
            <w:r>
              <w:rPr/>
              <w:t>CONTRACTOR</w:t>
            </w:r>
            <w:r>
              <w:rPr>
                <w:spacing w:val="-1"/>
              </w:rPr>
              <w:t> </w:t>
            </w:r>
            <w:r>
              <w:rPr/>
              <w:t>BREACH</w:t>
              <w:tab/>
              <w:t>10</w:t>
            </w:r>
          </w:hyperlink>
        </w:p>
        <w:p>
          <w:pPr>
            <w:pStyle w:val="TOC2"/>
            <w:numPr>
              <w:ilvl w:val="1"/>
              <w:numId w:val="1"/>
            </w:numPr>
            <w:tabs>
              <w:tab w:pos="1539" w:val="left" w:leader="none"/>
              <w:tab w:pos="1540" w:val="left" w:leader="none"/>
              <w:tab w:pos="10902" w:val="right" w:leader="dot"/>
            </w:tabs>
            <w:spacing w:line="240" w:lineRule="auto" w:before="21" w:after="0"/>
            <w:ind w:left="1540" w:right="0" w:hanging="720"/>
            <w:jc w:val="left"/>
          </w:pPr>
          <w:hyperlink w:history="true" w:anchor="_bookmark37">
            <w:r>
              <w:rPr/>
              <w:t>BREACH</w:t>
              <w:tab/>
              <w:t>10</w:t>
            </w:r>
          </w:hyperlink>
        </w:p>
        <w:p>
          <w:pPr>
            <w:pStyle w:val="TOC2"/>
            <w:numPr>
              <w:ilvl w:val="1"/>
              <w:numId w:val="1"/>
            </w:numPr>
            <w:tabs>
              <w:tab w:pos="1539" w:val="left" w:leader="none"/>
              <w:tab w:pos="1540" w:val="left" w:leader="none"/>
              <w:tab w:pos="10902" w:val="right" w:leader="dot"/>
            </w:tabs>
            <w:spacing w:line="240" w:lineRule="auto" w:before="21" w:after="0"/>
            <w:ind w:left="1540" w:right="0" w:hanging="720"/>
            <w:jc w:val="left"/>
          </w:pPr>
          <w:hyperlink w:history="true" w:anchor="_bookmark38">
            <w:r>
              <w:rPr/>
              <w:t>NON-WAIVER</w:t>
            </w:r>
            <w:r>
              <w:rPr>
                <w:spacing w:val="-1"/>
              </w:rPr>
              <w:t> </w:t>
            </w:r>
            <w:r>
              <w:rPr/>
              <w:t>OF</w:t>
            </w:r>
            <w:r>
              <w:rPr>
                <w:spacing w:val="-1"/>
              </w:rPr>
              <w:t> </w:t>
            </w:r>
            <w:r>
              <w:rPr/>
              <w:t>BREACH</w:t>
              <w:tab/>
              <w:t>11</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39">
            <w:r>
              <w:rPr/>
              <w:t>SEVERABILITY</w:t>
              <w:tab/>
              <w:t>11</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40">
            <w:r>
              <w:rPr/>
              <w:t>INDEMNIFICATION</w:t>
              <w:tab/>
              <w:t>11</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41">
            <w:r>
              <w:rPr/>
              <w:t>ATTORNEY'S</w:t>
            </w:r>
            <w:r>
              <w:rPr>
                <w:spacing w:val="-1"/>
              </w:rPr>
              <w:t> </w:t>
            </w:r>
            <w:r>
              <w:rPr/>
              <w:t>FEES</w:t>
              <w:tab/>
              <w:t>12</w:t>
            </w:r>
          </w:hyperlink>
        </w:p>
        <w:p>
          <w:pPr>
            <w:pStyle w:val="TOC2"/>
            <w:numPr>
              <w:ilvl w:val="1"/>
              <w:numId w:val="1"/>
            </w:numPr>
            <w:tabs>
              <w:tab w:pos="1539" w:val="left" w:leader="none"/>
              <w:tab w:pos="1540" w:val="left" w:leader="none"/>
              <w:tab w:pos="10902" w:val="right" w:leader="dot"/>
            </w:tabs>
            <w:spacing w:line="240" w:lineRule="auto" w:before="21" w:after="0"/>
            <w:ind w:left="1540" w:right="0" w:hanging="720"/>
            <w:jc w:val="left"/>
          </w:pPr>
          <w:hyperlink w:history="true" w:anchor="_bookmark42">
            <w:r>
              <w:rPr/>
              <w:t>ASSIGNMENT, SALE,</w:t>
            </w:r>
            <w:r>
              <w:rPr>
                <w:spacing w:val="-1"/>
              </w:rPr>
              <w:t> </w:t>
            </w:r>
            <w:r>
              <w:rPr/>
              <w:t>OR</w:t>
            </w:r>
            <w:r>
              <w:rPr>
                <w:spacing w:val="1"/>
              </w:rPr>
              <w:t> </w:t>
            </w:r>
            <w:r>
              <w:rPr/>
              <w:t>MERGER</w:t>
              <w:tab/>
              <w:t>12</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43">
            <w:r>
              <w:rPr/>
              <w:t>CONTRACTING WITH OTHER POLITICAL SUB-DIVISIONS OF THE STATE OR</w:t>
            </w:r>
            <w:r>
              <w:rPr>
                <w:spacing w:val="-6"/>
              </w:rPr>
              <w:t> </w:t>
            </w:r>
            <w:r>
              <w:rPr/>
              <w:t>ANOTHER</w:t>
            </w:r>
            <w:r>
              <w:rPr>
                <w:spacing w:val="-1"/>
              </w:rPr>
              <w:t> </w:t>
            </w:r>
            <w:r>
              <w:rPr/>
              <w:t>STATE</w:t>
              <w:tab/>
              <w:t>12</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44">
            <w:r>
              <w:rPr/>
              <w:t>FORCE</w:t>
            </w:r>
            <w:r>
              <w:rPr>
                <w:spacing w:val="1"/>
              </w:rPr>
              <w:t> </w:t>
            </w:r>
            <w:r>
              <w:rPr/>
              <w:t>MAJEURE</w:t>
              <w:tab/>
              <w:t>13</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45">
            <w:r>
              <w:rPr/>
              <w:t>CONFIDENTIALITY</w:t>
              <w:tab/>
              <w:t>13</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46">
            <w:r>
              <w:rPr/>
              <w:t>EARLY</w:t>
            </w:r>
            <w:r>
              <w:rPr>
                <w:spacing w:val="-1"/>
              </w:rPr>
              <w:t> </w:t>
            </w:r>
            <w:r>
              <w:rPr/>
              <w:t>TERMINATION</w:t>
              <w:tab/>
              <w:t>13</w:t>
            </w:r>
          </w:hyperlink>
        </w:p>
        <w:p>
          <w:pPr>
            <w:pStyle w:val="TOC2"/>
            <w:numPr>
              <w:ilvl w:val="1"/>
              <w:numId w:val="1"/>
            </w:numPr>
            <w:tabs>
              <w:tab w:pos="1539" w:val="left" w:leader="none"/>
              <w:tab w:pos="1540" w:val="left" w:leader="none"/>
              <w:tab w:pos="10902" w:val="right" w:leader="dot"/>
            </w:tabs>
            <w:spacing w:line="240" w:lineRule="auto" w:before="21" w:after="0"/>
            <w:ind w:left="1540" w:right="0" w:hanging="720"/>
            <w:jc w:val="left"/>
          </w:pPr>
          <w:hyperlink w:history="true" w:anchor="_bookmark47">
            <w:r>
              <w:rPr/>
              <w:t>CONTRACT</w:t>
            </w:r>
            <w:r>
              <w:rPr>
                <w:spacing w:val="-3"/>
              </w:rPr>
              <w:t> </w:t>
            </w:r>
            <w:r>
              <w:rPr/>
              <w:t>CLOSEOUT</w:t>
              <w:tab/>
              <w:t>14</w:t>
            </w:r>
          </w:hyperlink>
        </w:p>
        <w:p>
          <w:pPr>
            <w:pStyle w:val="TOC1"/>
            <w:numPr>
              <w:ilvl w:val="0"/>
              <w:numId w:val="1"/>
            </w:numPr>
            <w:tabs>
              <w:tab w:pos="819" w:val="left" w:leader="none"/>
              <w:tab w:pos="820" w:val="left" w:leader="none"/>
              <w:tab w:pos="10902" w:val="right" w:leader="dot"/>
            </w:tabs>
            <w:spacing w:line="240" w:lineRule="auto" w:before="112" w:after="0"/>
            <w:ind w:left="820" w:right="0" w:hanging="720"/>
            <w:jc w:val="left"/>
          </w:pPr>
          <w:hyperlink w:history="true" w:anchor="_bookmark48">
            <w:r>
              <w:rPr/>
              <w:t>CONTRACTOR</w:t>
            </w:r>
            <w:r>
              <w:rPr>
                <w:spacing w:val="-1"/>
              </w:rPr>
              <w:t> </w:t>
            </w:r>
            <w:r>
              <w:rPr/>
              <w:t>DUTIES</w:t>
              <w:tab/>
              <w:t>15</w:t>
            </w:r>
          </w:hyperlink>
        </w:p>
        <w:p>
          <w:pPr>
            <w:pStyle w:val="TOC2"/>
            <w:numPr>
              <w:ilvl w:val="1"/>
              <w:numId w:val="1"/>
            </w:numPr>
            <w:tabs>
              <w:tab w:pos="1539" w:val="left" w:leader="none"/>
              <w:tab w:pos="1540" w:val="left" w:leader="none"/>
              <w:tab w:pos="10902" w:val="right" w:leader="dot"/>
            </w:tabs>
            <w:spacing w:line="240" w:lineRule="auto" w:before="126" w:after="0"/>
            <w:ind w:left="1540" w:right="0" w:hanging="720"/>
            <w:jc w:val="left"/>
          </w:pPr>
          <w:hyperlink w:history="true" w:anchor="_bookmark49">
            <w:r>
              <w:rPr/>
              <w:t>INDEPENDENT CONTRACTOR</w:t>
            </w:r>
            <w:r>
              <w:rPr>
                <w:spacing w:val="-3"/>
              </w:rPr>
              <w:t> </w:t>
            </w:r>
            <w:r>
              <w:rPr/>
              <w:t>/</w:t>
            </w:r>
            <w:r>
              <w:rPr>
                <w:spacing w:val="-1"/>
              </w:rPr>
              <w:t> </w:t>
            </w:r>
            <w:r>
              <w:rPr/>
              <w:t>OBLIGATIONS</w:t>
              <w:tab/>
              <w:t>15</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50">
            <w:r>
              <w:rPr/>
              <w:t>EMPLOYEE WORK</w:t>
            </w:r>
            <w:r>
              <w:rPr>
                <w:spacing w:val="-6"/>
              </w:rPr>
              <w:t> </w:t>
            </w:r>
            <w:r>
              <w:rPr/>
              <w:t>ELIGIBILITY</w:t>
            </w:r>
            <w:r>
              <w:rPr>
                <w:spacing w:val="-3"/>
              </w:rPr>
              <w:t> </w:t>
            </w:r>
            <w:r>
              <w:rPr/>
              <w:t>STATUS</w:t>
              <w:tab/>
              <w:t>15</w:t>
            </w:r>
          </w:hyperlink>
        </w:p>
        <w:p>
          <w:pPr>
            <w:pStyle w:val="TOC2"/>
            <w:numPr>
              <w:ilvl w:val="1"/>
              <w:numId w:val="1"/>
            </w:numPr>
            <w:tabs>
              <w:tab w:pos="1539" w:val="left" w:leader="none"/>
              <w:tab w:pos="1540" w:val="left" w:leader="none"/>
              <w:tab w:pos="10902" w:val="right" w:leader="dot"/>
            </w:tabs>
            <w:spacing w:line="244" w:lineRule="auto" w:before="15" w:after="0"/>
            <w:ind w:left="1540" w:right="115" w:hanging="720"/>
            <w:jc w:val="left"/>
          </w:pPr>
          <w:hyperlink w:history="true" w:anchor="_bookmark51">
            <w:r>
              <w:rPr/>
              <w:t>COMPLIANCE WITH CIVIL RIGHTS LAWS AND EQUAL OPPORTUNITY EMPLOYMENT / NONDISCRIMINATION</w:t>
            </w:r>
          </w:hyperlink>
          <w:r>
            <w:rPr/>
            <w:t> </w:t>
          </w:r>
          <w:hyperlink w:history="true" w:anchor="_bookmark51">
            <w:r>
              <w:rPr/>
              <w:t>(Statutory)</w:t>
              <w:tab/>
              <w:t>16</w:t>
            </w:r>
          </w:hyperlink>
        </w:p>
        <w:p>
          <w:pPr>
            <w:pStyle w:val="TOC2"/>
            <w:numPr>
              <w:ilvl w:val="1"/>
              <w:numId w:val="1"/>
            </w:numPr>
            <w:tabs>
              <w:tab w:pos="1539" w:val="left" w:leader="none"/>
              <w:tab w:pos="1540" w:val="left" w:leader="none"/>
              <w:tab w:pos="10902" w:val="right" w:leader="dot"/>
            </w:tabs>
            <w:spacing w:line="240" w:lineRule="auto" w:before="14" w:after="0"/>
            <w:ind w:left="1540" w:right="0" w:hanging="720"/>
            <w:jc w:val="left"/>
          </w:pPr>
          <w:hyperlink w:history="true" w:anchor="_bookmark52">
            <w:r>
              <w:rPr/>
              <w:t>COOPERATION WITH</w:t>
            </w:r>
            <w:r>
              <w:rPr>
                <w:spacing w:val="-4"/>
              </w:rPr>
              <w:t> </w:t>
            </w:r>
            <w:r>
              <w:rPr/>
              <w:t>OTHER</w:t>
            </w:r>
            <w:r>
              <w:rPr>
                <w:spacing w:val="-1"/>
              </w:rPr>
              <w:t> </w:t>
            </w:r>
            <w:r>
              <w:rPr/>
              <w:t>CONTRACTORS</w:t>
              <w:tab/>
              <w:t>16</w:t>
            </w:r>
          </w:hyperlink>
        </w:p>
        <w:p>
          <w:pPr>
            <w:pStyle w:val="TOC2"/>
            <w:numPr>
              <w:ilvl w:val="1"/>
              <w:numId w:val="1"/>
            </w:numPr>
            <w:tabs>
              <w:tab w:pos="1539" w:val="left" w:leader="none"/>
              <w:tab w:pos="1540" w:val="left" w:leader="none"/>
              <w:tab w:pos="10902" w:val="right" w:leader="dot"/>
            </w:tabs>
            <w:spacing w:line="240" w:lineRule="auto" w:before="21" w:after="0"/>
            <w:ind w:left="1540" w:right="0" w:hanging="720"/>
            <w:jc w:val="left"/>
          </w:pPr>
          <w:hyperlink w:history="true" w:anchor="_bookmark53">
            <w:r>
              <w:rPr/>
              <w:t>DISCOUNTS</w:t>
              <w:tab/>
              <w:t>16</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54">
            <w:r>
              <w:rPr/>
              <w:t>PRICES</w:t>
              <w:tab/>
              <w:t>16</w:t>
            </w:r>
          </w:hyperlink>
        </w:p>
        <w:p>
          <w:pPr>
            <w:pStyle w:val="TOC2"/>
            <w:numPr>
              <w:ilvl w:val="1"/>
              <w:numId w:val="1"/>
            </w:numPr>
            <w:tabs>
              <w:tab w:pos="1539" w:val="left" w:leader="none"/>
              <w:tab w:pos="1540" w:val="left" w:leader="none"/>
              <w:tab w:pos="10902" w:val="right" w:leader="dot"/>
            </w:tabs>
            <w:spacing w:line="240" w:lineRule="auto" w:before="81" w:after="0"/>
            <w:ind w:left="1540" w:right="0" w:hanging="720"/>
            <w:jc w:val="left"/>
          </w:pPr>
          <w:hyperlink w:history="true" w:anchor="_bookmark55">
            <w:r>
              <w:rPr/>
              <w:t>COST</w:t>
            </w:r>
            <w:r>
              <w:rPr>
                <w:spacing w:val="-3"/>
              </w:rPr>
              <w:t> </w:t>
            </w:r>
            <w:r>
              <w:rPr/>
              <w:t>CLARIFICATION</w:t>
              <w:tab/>
              <w:t>17</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56">
            <w:r>
              <w:rPr/>
              <w:t>PERMITS,</w:t>
            </w:r>
            <w:r>
              <w:rPr>
                <w:spacing w:val="-1"/>
              </w:rPr>
              <w:t> </w:t>
            </w:r>
            <w:r>
              <w:rPr/>
              <w:t>REGULATIONS,</w:t>
            </w:r>
            <w:r>
              <w:rPr>
                <w:spacing w:val="-1"/>
              </w:rPr>
              <w:t> </w:t>
            </w:r>
            <w:r>
              <w:rPr/>
              <w:t>LAWS</w:t>
              <w:tab/>
              <w:t>17</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57">
            <w:r>
              <w:rPr/>
              <w:t>INSURANCE</w:t>
            </w:r>
            <w:r>
              <w:rPr>
                <w:spacing w:val="-1"/>
              </w:rPr>
              <w:t> </w:t>
            </w:r>
            <w:r>
              <w:rPr/>
              <w:t>REQUIREMENTS</w:t>
              <w:tab/>
              <w:t>17</w:t>
            </w:r>
          </w:hyperlink>
        </w:p>
        <w:p>
          <w:pPr>
            <w:pStyle w:val="TOC2"/>
            <w:numPr>
              <w:ilvl w:val="1"/>
              <w:numId w:val="1"/>
            </w:numPr>
            <w:tabs>
              <w:tab w:pos="1539" w:val="left" w:leader="none"/>
              <w:tab w:pos="1540" w:val="left" w:leader="none"/>
              <w:tab w:pos="10902" w:val="right" w:leader="dot"/>
            </w:tabs>
            <w:spacing w:line="240" w:lineRule="auto" w:before="21" w:after="0"/>
            <w:ind w:left="1540" w:right="0" w:hanging="720"/>
            <w:jc w:val="left"/>
          </w:pPr>
          <w:hyperlink w:history="true" w:anchor="_bookmark58">
            <w:r>
              <w:rPr/>
              <w:t>NOTICE OF POTENTIAL</w:t>
            </w:r>
            <w:r>
              <w:rPr>
                <w:spacing w:val="2"/>
              </w:rPr>
              <w:t> </w:t>
            </w:r>
            <w:r>
              <w:rPr/>
              <w:t>CONTRACTOR</w:t>
            </w:r>
            <w:r>
              <w:rPr>
                <w:spacing w:val="-1"/>
              </w:rPr>
              <w:t> </w:t>
            </w:r>
            <w:r>
              <w:rPr/>
              <w:t>BREACH</w:t>
              <w:tab/>
              <w:t>18</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59">
            <w:r>
              <w:rPr/>
              <w:t>ANTITRUST</w:t>
              <w:tab/>
              <w:t>19</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60">
            <w:r>
              <w:rPr/>
              <w:t>CONFLICT</w:t>
            </w:r>
            <w:r>
              <w:rPr>
                <w:spacing w:val="-3"/>
              </w:rPr>
              <w:t> </w:t>
            </w:r>
            <w:r>
              <w:rPr/>
              <w:t>OF</w:t>
            </w:r>
            <w:r>
              <w:rPr>
                <w:spacing w:val="-1"/>
              </w:rPr>
              <w:t> </w:t>
            </w:r>
            <w:r>
              <w:rPr/>
              <w:t>INTEREST</w:t>
              <w:tab/>
              <w:t>19</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61">
            <w:r>
              <w:rPr/>
              <w:t>ADVERTISING</w:t>
              <w:tab/>
              <w:t>19</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62">
            <w:r>
              <w:rPr/>
              <w:t>DISASTER RECOVERY/BACK</w:t>
            </w:r>
            <w:r>
              <w:rPr>
                <w:spacing w:val="-1"/>
              </w:rPr>
              <w:t> </w:t>
            </w:r>
            <w:r>
              <w:rPr/>
              <w:t>UP</w:t>
            </w:r>
            <w:r>
              <w:rPr>
                <w:spacing w:val="-1"/>
              </w:rPr>
              <w:t> </w:t>
            </w:r>
            <w:r>
              <w:rPr/>
              <w:t>PLAN</w:t>
              <w:tab/>
              <w:t>20</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63">
            <w:r>
              <w:rPr/>
              <w:t>DRUG</w:t>
            </w:r>
            <w:r>
              <w:rPr>
                <w:spacing w:val="-1"/>
              </w:rPr>
              <w:t> </w:t>
            </w:r>
            <w:r>
              <w:rPr/>
              <w:t>POLICY</w:t>
              <w:tab/>
              <w:t>20</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64">
            <w:r>
              <w:rPr/>
              <w:t>WARRANTY</w:t>
              <w:tab/>
              <w:t>20</w:t>
            </w:r>
          </w:hyperlink>
        </w:p>
        <w:p>
          <w:pPr>
            <w:pStyle w:val="TOC1"/>
            <w:numPr>
              <w:ilvl w:val="0"/>
              <w:numId w:val="1"/>
            </w:numPr>
            <w:tabs>
              <w:tab w:pos="819" w:val="left" w:leader="none"/>
              <w:tab w:pos="820" w:val="left" w:leader="none"/>
              <w:tab w:pos="10902" w:val="right" w:leader="dot"/>
            </w:tabs>
            <w:spacing w:line="240" w:lineRule="auto" w:before="114" w:after="0"/>
            <w:ind w:left="820" w:right="0" w:hanging="720"/>
            <w:jc w:val="left"/>
          </w:pPr>
          <w:hyperlink w:history="true" w:anchor="_bookmark65">
            <w:r>
              <w:rPr/>
              <w:t>PAYMENT</w:t>
              <w:tab/>
              <w:t>21</w:t>
            </w:r>
          </w:hyperlink>
        </w:p>
        <w:p>
          <w:pPr>
            <w:pStyle w:val="TOC2"/>
            <w:numPr>
              <w:ilvl w:val="1"/>
              <w:numId w:val="1"/>
            </w:numPr>
            <w:tabs>
              <w:tab w:pos="1539" w:val="left" w:leader="none"/>
              <w:tab w:pos="1540" w:val="left" w:leader="none"/>
              <w:tab w:pos="10902" w:val="right" w:leader="dot"/>
            </w:tabs>
            <w:spacing w:line="240" w:lineRule="auto" w:before="126" w:after="0"/>
            <w:ind w:left="1540" w:right="0" w:hanging="720"/>
            <w:jc w:val="left"/>
          </w:pPr>
          <w:hyperlink w:history="true" w:anchor="_bookmark66">
            <w:r>
              <w:rPr/>
              <w:t>PROHIBITION AGAINST ADVANCE</w:t>
            </w:r>
            <w:r>
              <w:rPr>
                <w:spacing w:val="-3"/>
              </w:rPr>
              <w:t> </w:t>
            </w:r>
            <w:r>
              <w:rPr/>
              <w:t>PAYMENT</w:t>
            </w:r>
            <w:r>
              <w:rPr>
                <w:spacing w:val="-3"/>
              </w:rPr>
              <w:t> </w:t>
            </w:r>
            <w:r>
              <w:rPr/>
              <w:t>(Statutory)</w:t>
              <w:tab/>
              <w:t>21</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67">
            <w:r>
              <w:rPr/>
              <w:t>TAXES</w:t>
            </w:r>
            <w:r>
              <w:rPr>
                <w:spacing w:val="-1"/>
              </w:rPr>
              <w:t> </w:t>
            </w:r>
            <w:r>
              <w:rPr/>
              <w:t>(Statutory)</w:t>
              <w:tab/>
              <w:t>21</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68">
            <w:r>
              <w:rPr/>
              <w:t>INVOICES</w:t>
              <w:tab/>
              <w:t>21</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69">
            <w:r>
              <w:rPr/>
              <w:t>INSPECTION</w:t>
            </w:r>
            <w:r>
              <w:rPr>
                <w:spacing w:val="-1"/>
              </w:rPr>
              <w:t> </w:t>
            </w:r>
            <w:r>
              <w:rPr/>
              <w:t>AND</w:t>
            </w:r>
            <w:r>
              <w:rPr>
                <w:spacing w:val="-1"/>
              </w:rPr>
              <w:t> </w:t>
            </w:r>
            <w:r>
              <w:rPr/>
              <w:t>APPROVAL</w:t>
              <w:tab/>
              <w:t>21</w:t>
            </w:r>
          </w:hyperlink>
        </w:p>
        <w:p>
          <w:pPr>
            <w:pStyle w:val="TOC2"/>
            <w:numPr>
              <w:ilvl w:val="1"/>
              <w:numId w:val="1"/>
            </w:numPr>
            <w:tabs>
              <w:tab w:pos="1539" w:val="left" w:leader="none"/>
              <w:tab w:pos="1540" w:val="left" w:leader="none"/>
              <w:tab w:pos="10902" w:val="right" w:leader="dot"/>
            </w:tabs>
            <w:spacing w:line="240" w:lineRule="auto" w:before="21" w:after="0"/>
            <w:ind w:left="1540" w:right="0" w:hanging="720"/>
            <w:jc w:val="left"/>
          </w:pPr>
          <w:hyperlink w:history="true" w:anchor="_bookmark70">
            <w:r>
              <w:rPr/>
              <w:t>PAYMENT</w:t>
            </w:r>
            <w:r>
              <w:rPr>
                <w:spacing w:val="-2"/>
              </w:rPr>
              <w:t> </w:t>
            </w:r>
            <w:r>
              <w:rPr/>
              <w:t>(Statutory)</w:t>
              <w:tab/>
              <w:t>21</w:t>
            </w:r>
          </w:hyperlink>
        </w:p>
        <w:p>
          <w:pPr>
            <w:pStyle w:val="TOC2"/>
            <w:numPr>
              <w:ilvl w:val="1"/>
              <w:numId w:val="1"/>
            </w:numPr>
            <w:tabs>
              <w:tab w:pos="1539" w:val="left" w:leader="none"/>
              <w:tab w:pos="1540" w:val="left" w:leader="none"/>
              <w:tab w:pos="10902" w:val="right" w:leader="dot"/>
            </w:tabs>
            <w:spacing w:line="240" w:lineRule="auto" w:before="21" w:after="0"/>
            <w:ind w:left="1540" w:right="0" w:hanging="720"/>
            <w:jc w:val="left"/>
          </w:pPr>
          <w:hyperlink w:history="true" w:anchor="_bookmark71">
            <w:r>
              <w:rPr/>
              <w:t>LATE</w:t>
            </w:r>
            <w:r>
              <w:rPr>
                <w:spacing w:val="-1"/>
              </w:rPr>
              <w:t> </w:t>
            </w:r>
            <w:r>
              <w:rPr/>
              <w:t>PAYMENT</w:t>
            </w:r>
            <w:r>
              <w:rPr>
                <w:spacing w:val="-2"/>
              </w:rPr>
              <w:t> </w:t>
            </w:r>
            <w:r>
              <w:rPr/>
              <w:t>(Statutory)</w:t>
              <w:tab/>
              <w:t>21</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72">
            <w:r>
              <w:rPr/>
              <w:t>SUBJECT TO FUNDING / FUNDING OUT CLAUSE FOR LOSS OF</w:t>
            </w:r>
            <w:r>
              <w:rPr>
                <w:spacing w:val="-14"/>
              </w:rPr>
              <w:t> </w:t>
            </w:r>
            <w:r>
              <w:rPr/>
              <w:t>APPROPRIATIONS</w:t>
            </w:r>
            <w:r>
              <w:rPr>
                <w:spacing w:val="-1"/>
              </w:rPr>
              <w:t> </w:t>
            </w:r>
            <w:r>
              <w:rPr/>
              <w:t>(Statutory)</w:t>
              <w:tab/>
              <w:t>21</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73">
            <w:r>
              <w:rPr/>
              <w:t>RIGHT TO AUDIT (First Paragraph</w:t>
            </w:r>
            <w:r>
              <w:rPr>
                <w:spacing w:val="-3"/>
              </w:rPr>
              <w:t> </w:t>
            </w:r>
            <w:r>
              <w:rPr/>
              <w:t>is Statutory)</w:t>
              <w:tab/>
              <w:t>21</w:t>
            </w:r>
          </w:hyperlink>
        </w:p>
        <w:p>
          <w:pPr>
            <w:pStyle w:val="TOC1"/>
            <w:numPr>
              <w:ilvl w:val="0"/>
              <w:numId w:val="1"/>
            </w:numPr>
            <w:tabs>
              <w:tab w:pos="819" w:val="left" w:leader="none"/>
              <w:tab w:pos="820" w:val="left" w:leader="none"/>
              <w:tab w:pos="10902" w:val="right" w:leader="dot"/>
            </w:tabs>
            <w:spacing w:line="240" w:lineRule="auto" w:before="112" w:after="0"/>
            <w:ind w:left="820" w:right="0" w:hanging="720"/>
            <w:jc w:val="left"/>
          </w:pPr>
          <w:hyperlink w:history="true" w:anchor="_bookmark74">
            <w:r>
              <w:rPr/>
              <w:t>SCOPE</w:t>
            </w:r>
            <w:r>
              <w:rPr>
                <w:spacing w:val="-1"/>
              </w:rPr>
              <w:t> </w:t>
            </w:r>
            <w:r>
              <w:rPr/>
              <w:t>OF</w:t>
            </w:r>
            <w:r>
              <w:rPr>
                <w:spacing w:val="-1"/>
              </w:rPr>
              <w:t> </w:t>
            </w:r>
            <w:r>
              <w:rPr/>
              <w:t>WORK</w:t>
              <w:tab/>
              <w:t>23</w:t>
            </w:r>
          </w:hyperlink>
        </w:p>
        <w:p>
          <w:pPr>
            <w:pStyle w:val="TOC2"/>
            <w:numPr>
              <w:ilvl w:val="1"/>
              <w:numId w:val="1"/>
            </w:numPr>
            <w:tabs>
              <w:tab w:pos="1539" w:val="left" w:leader="none"/>
              <w:tab w:pos="1540" w:val="left" w:leader="none"/>
              <w:tab w:pos="10902" w:val="right" w:leader="dot"/>
            </w:tabs>
            <w:spacing w:line="240" w:lineRule="auto" w:before="126" w:after="0"/>
            <w:ind w:left="1540" w:right="0" w:hanging="720"/>
            <w:jc w:val="left"/>
          </w:pPr>
          <w:hyperlink w:history="true" w:anchor="_bookmark75">
            <w:r>
              <w:rPr/>
              <w:t>SCOPE</w:t>
              <w:tab/>
              <w:t>23</w:t>
            </w:r>
          </w:hyperlink>
        </w:p>
        <w:p>
          <w:pPr>
            <w:pStyle w:val="TOC1"/>
            <w:numPr>
              <w:ilvl w:val="0"/>
              <w:numId w:val="1"/>
            </w:numPr>
            <w:tabs>
              <w:tab w:pos="819" w:val="left" w:leader="none"/>
              <w:tab w:pos="820" w:val="left" w:leader="none"/>
              <w:tab w:pos="10902" w:val="right" w:leader="dot"/>
            </w:tabs>
            <w:spacing w:line="240" w:lineRule="auto" w:before="114" w:after="0"/>
            <w:ind w:left="820" w:right="0" w:hanging="720"/>
            <w:jc w:val="left"/>
          </w:pPr>
          <w:hyperlink w:history="true" w:anchor="_bookmark76">
            <w:r>
              <w:rPr/>
              <w:t>TECHNICAL</w:t>
            </w:r>
            <w:r>
              <w:rPr>
                <w:spacing w:val="-1"/>
              </w:rPr>
              <w:t> </w:t>
            </w:r>
            <w:r>
              <w:rPr/>
              <w:t>SPECIFICATIONS</w:t>
              <w:tab/>
              <w:t>24</w:t>
            </w:r>
          </w:hyperlink>
        </w:p>
        <w:p>
          <w:pPr>
            <w:pStyle w:val="TOC2"/>
            <w:numPr>
              <w:ilvl w:val="1"/>
              <w:numId w:val="1"/>
            </w:numPr>
            <w:tabs>
              <w:tab w:pos="1539" w:val="left" w:leader="none"/>
              <w:tab w:pos="1540" w:val="left" w:leader="none"/>
              <w:tab w:pos="10902" w:val="right" w:leader="dot"/>
            </w:tabs>
            <w:spacing w:line="240" w:lineRule="auto" w:before="126" w:after="0"/>
            <w:ind w:left="1540" w:right="0" w:hanging="720"/>
            <w:jc w:val="left"/>
          </w:pPr>
          <w:hyperlink w:history="true" w:anchor="_bookmark77">
            <w:r>
              <w:rPr/>
              <w:t>CONTRACTOR</w:t>
            </w:r>
            <w:r>
              <w:rPr>
                <w:spacing w:val="-1"/>
              </w:rPr>
              <w:t> </w:t>
            </w:r>
            <w:r>
              <w:rPr/>
              <w:t>INSTRUCTIONS</w:t>
              <w:tab/>
              <w:t>24</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78">
            <w:r>
              <w:rPr/>
              <w:t>NON-COMPLIANCE</w:t>
            </w:r>
            <w:r>
              <w:rPr>
                <w:spacing w:val="-1"/>
              </w:rPr>
              <w:t> </w:t>
            </w:r>
            <w:r>
              <w:rPr/>
              <w:t>STATEMENT</w:t>
              <w:tab/>
              <w:t>24</w:t>
            </w:r>
          </w:hyperlink>
        </w:p>
        <w:p>
          <w:pPr>
            <w:pStyle w:val="TOC2"/>
            <w:numPr>
              <w:ilvl w:val="1"/>
              <w:numId w:val="1"/>
            </w:numPr>
            <w:tabs>
              <w:tab w:pos="1539" w:val="left" w:leader="none"/>
              <w:tab w:pos="1540" w:val="left" w:leader="none"/>
              <w:tab w:pos="10902" w:val="right" w:leader="dot"/>
            </w:tabs>
            <w:spacing w:line="240" w:lineRule="auto" w:before="21" w:after="0"/>
            <w:ind w:left="1540" w:right="0" w:hanging="720"/>
            <w:jc w:val="left"/>
          </w:pPr>
          <w:hyperlink w:history="true" w:anchor="_bookmark79">
            <w:r>
              <w:rPr/>
              <w:t>CAPACITY</w:t>
              <w:tab/>
              <w:t>24</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80">
            <w:r>
              <w:rPr/>
              <w:t>FRAME</w:t>
            </w:r>
            <w:r>
              <w:rPr>
                <w:spacing w:val="-1"/>
              </w:rPr>
              <w:t> </w:t>
            </w:r>
            <w:r>
              <w:rPr/>
              <w:t>AND</w:t>
            </w:r>
            <w:r>
              <w:rPr>
                <w:spacing w:val="-1"/>
              </w:rPr>
              <w:t> </w:t>
            </w:r>
            <w:r>
              <w:rPr/>
              <w:t>CHASSIS</w:t>
              <w:tab/>
              <w:t>25</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81">
            <w:r>
              <w:rPr/>
              <w:t>BRAKES</w:t>
              <w:tab/>
              <w:t>26</w:t>
            </w:r>
          </w:hyperlink>
        </w:p>
        <w:p>
          <w:pPr>
            <w:pStyle w:val="TOC2"/>
            <w:numPr>
              <w:ilvl w:val="1"/>
              <w:numId w:val="1"/>
            </w:numPr>
            <w:tabs>
              <w:tab w:pos="1539" w:val="left" w:leader="none"/>
              <w:tab w:pos="1540" w:val="left" w:leader="none"/>
            </w:tabs>
            <w:spacing w:line="240" w:lineRule="auto" w:before="20" w:after="0"/>
            <w:ind w:left="1540" w:right="0" w:hanging="720"/>
            <w:jc w:val="left"/>
          </w:pPr>
          <w:hyperlink w:history="true" w:anchor="_bookmark82">
            <w:r>
              <w:rPr/>
              <w:t>DECK</w:t>
            </w:r>
            <w:r>
              <w:rPr>
                <w:spacing w:val="22"/>
              </w:rPr>
              <w:t> </w:t>
            </w:r>
            <w:r>
              <w:rPr/>
              <w:t>26</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83">
            <w:r>
              <w:rPr/>
              <w:t>ELECTRICAL</w:t>
              <w:tab/>
              <w:t>27</w:t>
            </w:r>
          </w:hyperlink>
        </w:p>
        <w:p>
          <w:pPr>
            <w:pStyle w:val="TOC2"/>
            <w:numPr>
              <w:ilvl w:val="1"/>
              <w:numId w:val="1"/>
            </w:numPr>
            <w:tabs>
              <w:tab w:pos="1539" w:val="left" w:leader="none"/>
              <w:tab w:pos="1540" w:val="left" w:leader="none"/>
              <w:tab w:pos="10902" w:val="right" w:leader="dot"/>
            </w:tabs>
            <w:spacing w:line="240" w:lineRule="auto" w:before="21" w:after="0"/>
            <w:ind w:left="1540" w:right="0" w:hanging="720"/>
            <w:jc w:val="left"/>
          </w:pPr>
          <w:hyperlink w:history="true" w:anchor="_bookmark84">
            <w:r>
              <w:rPr/>
              <w:t>MANUALS</w:t>
              <w:tab/>
              <w:t>27</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85">
            <w:r>
              <w:rPr/>
              <w:t>MISCELLANEOUS</w:t>
              <w:tab/>
              <w:t>27</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86">
            <w:r>
              <w:rPr/>
              <w:t>SPECIFICATION</w:t>
            </w:r>
            <w:r>
              <w:rPr>
                <w:spacing w:val="-1"/>
              </w:rPr>
              <w:t> </w:t>
            </w:r>
            <w:r>
              <w:rPr/>
              <w:t>FORM</w:t>
              <w:tab/>
              <w:t>28</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87">
            <w:r>
              <w:rPr/>
              <w:t>WARRANTY</w:t>
              <w:tab/>
              <w:t>29</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88">
            <w:r>
              <w:rPr/>
              <w:t>ANNUAL USAGE,</w:t>
            </w:r>
            <w:r>
              <w:rPr>
                <w:spacing w:val="-1"/>
              </w:rPr>
              <w:t> </w:t>
            </w:r>
            <w:r>
              <w:rPr/>
              <w:t>ESTIMATED</w:t>
              <w:tab/>
              <w:t>29</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89">
            <w:r>
              <w:rPr/>
              <w:t>USAGE REPORT</w:t>
              <w:tab/>
              <w:t>30</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90">
            <w:r>
              <w:rPr/>
              <w:t>DELIVERY</w:t>
            </w:r>
            <w:r>
              <w:rPr>
                <w:spacing w:val="-3"/>
              </w:rPr>
              <w:t> </w:t>
            </w:r>
            <w:r>
              <w:rPr/>
              <w:t>ARO</w:t>
              <w:tab/>
              <w:t>30</w:t>
            </w:r>
          </w:hyperlink>
        </w:p>
        <w:p>
          <w:pPr>
            <w:pStyle w:val="TOC2"/>
            <w:numPr>
              <w:ilvl w:val="1"/>
              <w:numId w:val="1"/>
            </w:numPr>
            <w:tabs>
              <w:tab w:pos="1539" w:val="left" w:leader="none"/>
              <w:tab w:pos="1540" w:val="left" w:leader="none"/>
              <w:tab w:pos="10902" w:val="right" w:leader="dot"/>
            </w:tabs>
            <w:spacing w:line="240" w:lineRule="auto" w:before="18" w:after="0"/>
            <w:ind w:left="1540" w:right="115" w:hanging="720"/>
            <w:jc w:val="left"/>
          </w:pPr>
          <w:hyperlink w:history="true" w:anchor="_bookmark91">
            <w:r>
              <w:rPr/>
              <w:t>DELIVERY LOCATIONS / INSTRUCTIONS (CONTRACTOR AGREES THAT THEY CAN MEET THE DELIVERY</w:t>
            </w:r>
          </w:hyperlink>
          <w:r>
            <w:rPr/>
            <w:t> </w:t>
          </w:r>
          <w:hyperlink w:history="true" w:anchor="_bookmark91">
            <w:r>
              <w:rPr/>
              <w:t>LOCATIONS/INSTRUCTIONS)</w:t>
              <w:tab/>
              <w:t>30</w:t>
            </w:r>
          </w:hyperlink>
        </w:p>
        <w:p>
          <w:pPr>
            <w:pStyle w:val="TOC2"/>
            <w:numPr>
              <w:ilvl w:val="1"/>
              <w:numId w:val="1"/>
            </w:numPr>
            <w:tabs>
              <w:tab w:pos="1539" w:val="left" w:leader="none"/>
              <w:tab w:pos="1540" w:val="left" w:leader="none"/>
              <w:tab w:pos="10902" w:val="right" w:leader="dot"/>
            </w:tabs>
            <w:spacing w:line="240" w:lineRule="auto" w:before="20" w:after="0"/>
            <w:ind w:left="1540" w:right="0" w:hanging="720"/>
            <w:jc w:val="left"/>
          </w:pPr>
          <w:hyperlink w:history="true" w:anchor="_bookmark92">
            <w:r>
              <w:rPr/>
              <w:t>ORDERS</w:t>
              <w:tab/>
              <w:t>30</w:t>
            </w:r>
          </w:hyperlink>
        </w:p>
        <w:p>
          <w:pPr>
            <w:pStyle w:val="TOC2"/>
            <w:numPr>
              <w:ilvl w:val="1"/>
              <w:numId w:val="1"/>
            </w:numPr>
            <w:tabs>
              <w:tab w:pos="1539" w:val="left" w:leader="none"/>
              <w:tab w:pos="1540" w:val="left" w:leader="none"/>
              <w:tab w:pos="10902" w:val="right" w:leader="dot"/>
            </w:tabs>
            <w:spacing w:line="240" w:lineRule="auto" w:before="18" w:after="0"/>
            <w:ind w:left="1540" w:right="0" w:hanging="720"/>
            <w:jc w:val="left"/>
          </w:pPr>
          <w:hyperlink w:history="true" w:anchor="_bookmark93">
            <w:r>
              <w:rPr/>
              <w:t>QUALITY</w:t>
              <w:tab/>
              <w:t>31</w:t>
            </w:r>
          </w:hyperlink>
        </w:p>
        <w:p>
          <w:pPr>
            <w:pStyle w:val="TOC2"/>
            <w:numPr>
              <w:ilvl w:val="1"/>
              <w:numId w:val="1"/>
            </w:numPr>
            <w:tabs>
              <w:tab w:pos="1539" w:val="left" w:leader="none"/>
              <w:tab w:pos="1540" w:val="left" w:leader="none"/>
              <w:tab w:pos="10902" w:val="right" w:leader="dot"/>
            </w:tabs>
            <w:spacing w:line="240" w:lineRule="auto" w:before="21" w:after="0"/>
            <w:ind w:left="1540" w:right="0" w:hanging="720"/>
            <w:jc w:val="left"/>
          </w:pPr>
          <w:hyperlink w:history="true" w:anchor="_bookmark94">
            <w:r>
              <w:rPr/>
              <w:t>AUTHORIZED DEALER</w:t>
            </w:r>
            <w:r>
              <w:rPr>
                <w:spacing w:val="-1"/>
              </w:rPr>
              <w:t> </w:t>
            </w:r>
            <w:r>
              <w:rPr/>
              <w:t>&amp;</w:t>
            </w:r>
            <w:r>
              <w:rPr>
                <w:spacing w:val="-6"/>
              </w:rPr>
              <w:t> </w:t>
            </w:r>
            <w:r>
              <w:rPr/>
              <w:t>WARRANTY</w:t>
              <w:tab/>
              <w:t>31</w:t>
            </w:r>
          </w:hyperlink>
        </w:p>
        <w:p>
          <w:pPr>
            <w:pStyle w:val="TOC1"/>
            <w:tabs>
              <w:tab w:pos="10902" w:val="right" w:leader="dot"/>
            </w:tabs>
            <w:ind w:left="100" w:firstLine="0"/>
          </w:pPr>
          <w:hyperlink w:history="true" w:anchor="_bookmark95">
            <w:r>
              <w:rPr/>
              <w:t>Form A  Contractor</w:t>
            </w:r>
            <w:r>
              <w:rPr>
                <w:spacing w:val="-3"/>
              </w:rPr>
              <w:t> </w:t>
            </w:r>
            <w:r>
              <w:rPr/>
              <w:t>Contact</w:t>
            </w:r>
            <w:r>
              <w:rPr>
                <w:spacing w:val="-6"/>
              </w:rPr>
              <w:t> </w:t>
            </w:r>
            <w:r>
              <w:rPr/>
              <w:t>Sheet</w:t>
              <w:tab/>
              <w:t>32</w:t>
            </w:r>
          </w:hyperlink>
        </w:p>
      </w:sdtContent>
    </w:sdt>
    <w:p>
      <w:pPr>
        <w:spacing w:after="0"/>
        <w:sectPr>
          <w:type w:val="continuous"/>
          <w:pgSz w:w="12240" w:h="15840"/>
          <w:pgMar w:top="640" w:bottom="1132" w:left="620" w:right="600"/>
        </w:sectPr>
      </w:pPr>
    </w:p>
    <w:p>
      <w:pPr>
        <w:pStyle w:val="Heading1"/>
        <w:ind w:left="1557"/>
      </w:pPr>
      <w:bookmarkStart w:name="GLOSSARY OF TERMS" w:id="5"/>
      <w:bookmarkEnd w:id="5"/>
      <w:r>
        <w:rPr>
          <w:b w:val="0"/>
        </w:rPr>
      </w:r>
      <w:bookmarkStart w:name="_bookmark2" w:id="6"/>
      <w:bookmarkEnd w:id="6"/>
      <w:r>
        <w:rPr>
          <w:b w:val="0"/>
        </w:rPr>
      </w:r>
      <w:r>
        <w:rPr/>
        <w:t>GLOSSARY OF TERMS</w:t>
      </w:r>
    </w:p>
    <w:p>
      <w:pPr>
        <w:pStyle w:val="BodyText"/>
        <w:rPr>
          <w:b/>
          <w:sz w:val="26"/>
        </w:rPr>
      </w:pPr>
    </w:p>
    <w:p>
      <w:pPr>
        <w:pStyle w:val="BodyText"/>
        <w:spacing w:line="244" w:lineRule="auto" w:before="191"/>
        <w:ind w:left="120"/>
      </w:pPr>
      <w:r>
        <w:rPr>
          <w:b/>
        </w:rPr>
        <w:t>Acceptance</w:t>
      </w:r>
      <w:r>
        <w:rPr>
          <w:b/>
          <w:spacing w:val="-10"/>
        </w:rPr>
        <w:t> </w:t>
      </w:r>
      <w:r>
        <w:rPr>
          <w:b/>
        </w:rPr>
        <w:t>Test</w:t>
      </w:r>
      <w:r>
        <w:rPr>
          <w:b/>
          <w:spacing w:val="-10"/>
        </w:rPr>
        <w:t> </w:t>
      </w:r>
      <w:r>
        <w:rPr>
          <w:b/>
        </w:rPr>
        <w:t>Procedure:</w:t>
      </w:r>
      <w:r>
        <w:rPr>
          <w:b/>
          <w:spacing w:val="-13"/>
        </w:rPr>
        <w:t> </w:t>
      </w:r>
      <w:r>
        <w:rPr/>
        <w:t>Benchmarks</w:t>
      </w:r>
      <w:r>
        <w:rPr>
          <w:spacing w:val="-9"/>
        </w:rPr>
        <w:t> </w:t>
      </w:r>
      <w:r>
        <w:rPr/>
        <w:t>and</w:t>
      </w:r>
      <w:r>
        <w:rPr>
          <w:spacing w:val="-12"/>
        </w:rPr>
        <w:t> </w:t>
      </w:r>
      <w:r>
        <w:rPr/>
        <w:t>other</w:t>
      </w:r>
      <w:r>
        <w:rPr>
          <w:spacing w:val="-10"/>
        </w:rPr>
        <w:t> </w:t>
      </w:r>
      <w:r>
        <w:rPr/>
        <w:t>performance</w:t>
      </w:r>
      <w:r>
        <w:rPr>
          <w:spacing w:val="-10"/>
        </w:rPr>
        <w:t> </w:t>
      </w:r>
      <w:r>
        <w:rPr/>
        <w:t>criteria,</w:t>
      </w:r>
      <w:r>
        <w:rPr>
          <w:spacing w:val="-10"/>
        </w:rPr>
        <w:t> </w:t>
      </w:r>
      <w:r>
        <w:rPr/>
        <w:t>developed</w:t>
      </w:r>
      <w:r>
        <w:rPr>
          <w:spacing w:val="-10"/>
        </w:rPr>
        <w:t> </w:t>
      </w:r>
      <w:r>
        <w:rPr/>
        <w:t>by</w:t>
      </w:r>
      <w:r>
        <w:rPr>
          <w:spacing w:val="-11"/>
        </w:rPr>
        <w:t> </w:t>
      </w:r>
      <w:r>
        <w:rPr/>
        <w:t>the</w:t>
      </w:r>
      <w:r>
        <w:rPr>
          <w:spacing w:val="-10"/>
        </w:rPr>
        <w:t> </w:t>
      </w:r>
      <w:r>
        <w:rPr/>
        <w:t>State</w:t>
      </w:r>
      <w:r>
        <w:rPr>
          <w:spacing w:val="-10"/>
        </w:rPr>
        <w:t> </w:t>
      </w:r>
      <w:r>
        <w:rPr/>
        <w:t>or</w:t>
      </w:r>
      <w:r>
        <w:rPr>
          <w:spacing w:val="-10"/>
        </w:rPr>
        <w:t> </w:t>
      </w:r>
      <w:r>
        <w:rPr/>
        <w:t>other</w:t>
      </w:r>
      <w:r>
        <w:rPr>
          <w:spacing w:val="-10"/>
        </w:rPr>
        <w:t> </w:t>
      </w:r>
      <w:r>
        <w:rPr/>
        <w:t>sources</w:t>
      </w:r>
      <w:r>
        <w:rPr>
          <w:spacing w:val="-9"/>
        </w:rPr>
        <w:t> </w:t>
      </w:r>
      <w:r>
        <w:rPr/>
        <w:t>of</w:t>
      </w:r>
      <w:r>
        <w:rPr>
          <w:spacing w:val="-10"/>
        </w:rPr>
        <w:t> </w:t>
      </w:r>
      <w:r>
        <w:rPr/>
        <w:t>testing</w:t>
      </w:r>
      <w:r>
        <w:rPr>
          <w:spacing w:val="-10"/>
        </w:rPr>
        <w:t> </w:t>
      </w:r>
      <w:r>
        <w:rPr/>
        <w:t>standards, for</w:t>
      </w:r>
      <w:r>
        <w:rPr>
          <w:spacing w:val="-3"/>
        </w:rPr>
        <w:t> </w:t>
      </w:r>
      <w:r>
        <w:rPr/>
        <w:t>measuring</w:t>
      </w:r>
      <w:r>
        <w:rPr>
          <w:spacing w:val="-5"/>
        </w:rPr>
        <w:t> </w:t>
      </w:r>
      <w:r>
        <w:rPr/>
        <w:t>the</w:t>
      </w:r>
      <w:r>
        <w:rPr>
          <w:spacing w:val="-5"/>
        </w:rPr>
        <w:t> </w:t>
      </w:r>
      <w:r>
        <w:rPr/>
        <w:t>effectiveness</w:t>
      </w:r>
      <w:r>
        <w:rPr>
          <w:spacing w:val="-2"/>
        </w:rPr>
        <w:t> </w:t>
      </w:r>
      <w:r>
        <w:rPr/>
        <w:t>of</w:t>
      </w:r>
      <w:r>
        <w:rPr>
          <w:spacing w:val="-5"/>
        </w:rPr>
        <w:t> </w:t>
      </w:r>
      <w:r>
        <w:rPr/>
        <w:t>products</w:t>
      </w:r>
      <w:r>
        <w:rPr>
          <w:spacing w:val="-2"/>
        </w:rPr>
        <w:t> </w:t>
      </w:r>
      <w:r>
        <w:rPr/>
        <w:t>or</w:t>
      </w:r>
      <w:r>
        <w:rPr>
          <w:spacing w:val="-3"/>
        </w:rPr>
        <w:t> </w:t>
      </w:r>
      <w:r>
        <w:rPr/>
        <w:t>goods</w:t>
      </w:r>
      <w:r>
        <w:rPr>
          <w:spacing w:val="-2"/>
        </w:rPr>
        <w:t> </w:t>
      </w:r>
      <w:r>
        <w:rPr/>
        <w:t>and</w:t>
      </w:r>
      <w:r>
        <w:rPr>
          <w:spacing w:val="-2"/>
        </w:rPr>
        <w:t> </w:t>
      </w:r>
      <w:r>
        <w:rPr/>
        <w:t>the</w:t>
      </w:r>
      <w:r>
        <w:rPr>
          <w:spacing w:val="-5"/>
        </w:rPr>
        <w:t> </w:t>
      </w:r>
      <w:r>
        <w:rPr/>
        <w:t>means</w:t>
      </w:r>
      <w:r>
        <w:rPr>
          <w:spacing w:val="-2"/>
        </w:rPr>
        <w:t> </w:t>
      </w:r>
      <w:r>
        <w:rPr/>
        <w:t>used</w:t>
      </w:r>
      <w:r>
        <w:rPr>
          <w:spacing w:val="-2"/>
        </w:rPr>
        <w:t> </w:t>
      </w:r>
      <w:r>
        <w:rPr/>
        <w:t>for</w:t>
      </w:r>
      <w:r>
        <w:rPr>
          <w:spacing w:val="-3"/>
        </w:rPr>
        <w:t> </w:t>
      </w:r>
      <w:r>
        <w:rPr/>
        <w:t>testing</w:t>
      </w:r>
      <w:r>
        <w:rPr>
          <w:spacing w:val="-5"/>
        </w:rPr>
        <w:t> </w:t>
      </w:r>
      <w:r>
        <w:rPr/>
        <w:t>such</w:t>
      </w:r>
      <w:r>
        <w:rPr>
          <w:spacing w:val="-5"/>
        </w:rPr>
        <w:t> </w:t>
      </w:r>
      <w:r>
        <w:rPr/>
        <w:t>performance</w:t>
      </w:r>
    </w:p>
    <w:p>
      <w:pPr>
        <w:pStyle w:val="BodyText"/>
        <w:spacing w:before="1"/>
        <w:rPr>
          <w:sz w:val="17"/>
        </w:rPr>
      </w:pPr>
    </w:p>
    <w:p>
      <w:pPr>
        <w:pStyle w:val="BodyText"/>
        <w:ind w:left="120"/>
      </w:pPr>
      <w:r>
        <w:rPr>
          <w:b/>
        </w:rPr>
        <w:t>Addendum: </w:t>
      </w:r>
      <w:r>
        <w:rPr/>
        <w:t>Something to be added or deleted to an existing document; a supplement</w:t>
      </w:r>
    </w:p>
    <w:p>
      <w:pPr>
        <w:pStyle w:val="BodyText"/>
      </w:pPr>
    </w:p>
    <w:p>
      <w:pPr>
        <w:spacing w:before="0"/>
        <w:ind w:left="120" w:right="0" w:firstLine="0"/>
        <w:jc w:val="left"/>
        <w:rPr>
          <w:sz w:val="18"/>
        </w:rPr>
      </w:pPr>
      <w:r>
        <w:rPr>
          <w:b/>
          <w:sz w:val="18"/>
        </w:rPr>
        <w:t>After Receipt of Order (ARO): </w:t>
      </w:r>
      <w:r>
        <w:rPr>
          <w:sz w:val="18"/>
        </w:rPr>
        <w:t>After Receipt of Order</w:t>
      </w:r>
    </w:p>
    <w:p>
      <w:pPr>
        <w:pStyle w:val="BodyText"/>
        <w:spacing w:before="9"/>
        <w:rPr>
          <w:sz w:val="17"/>
        </w:rPr>
      </w:pPr>
    </w:p>
    <w:p>
      <w:pPr>
        <w:pStyle w:val="BodyText"/>
        <w:spacing w:line="244" w:lineRule="auto"/>
        <w:ind w:left="119"/>
      </w:pPr>
      <w:r>
        <w:rPr>
          <w:b/>
        </w:rPr>
        <w:t>Agency: </w:t>
      </w:r>
      <w:r>
        <w:rPr/>
        <w:t>Using agencies shall mean and include all officers of the state, departments, bureaus, boards, commissions, councils, and institutions receiving legislative appropriations</w:t>
      </w:r>
    </w:p>
    <w:p>
      <w:pPr>
        <w:pStyle w:val="BodyText"/>
        <w:spacing w:before="3"/>
        <w:rPr>
          <w:sz w:val="17"/>
        </w:rPr>
      </w:pPr>
    </w:p>
    <w:p>
      <w:pPr>
        <w:spacing w:line="480" w:lineRule="auto" w:before="0"/>
        <w:ind w:left="120" w:right="5186" w:firstLine="0"/>
        <w:jc w:val="left"/>
        <w:rPr>
          <w:sz w:val="18"/>
        </w:rPr>
      </w:pPr>
      <w:r>
        <w:rPr>
          <w:b/>
          <w:sz w:val="18"/>
        </w:rPr>
        <w:t>Agent/Representative: </w:t>
      </w:r>
      <w:r>
        <w:rPr>
          <w:sz w:val="18"/>
        </w:rPr>
        <w:t>A person authorized to act on behalf of another </w:t>
      </w:r>
      <w:r>
        <w:rPr>
          <w:b/>
          <w:sz w:val="18"/>
        </w:rPr>
        <w:t>Amend: </w:t>
      </w:r>
      <w:r>
        <w:rPr>
          <w:sz w:val="18"/>
        </w:rPr>
        <w:t>To alter or change by adding, subtracting, or substituting </w:t>
      </w:r>
      <w:r>
        <w:rPr>
          <w:b/>
          <w:sz w:val="18"/>
        </w:rPr>
        <w:t>Amendment: </w:t>
      </w:r>
      <w:r>
        <w:rPr>
          <w:sz w:val="18"/>
        </w:rPr>
        <w:t>A written correction or alteration to a document</w:t>
      </w:r>
    </w:p>
    <w:p>
      <w:pPr>
        <w:pStyle w:val="BodyText"/>
        <w:spacing w:before="4"/>
        <w:ind w:left="120"/>
      </w:pPr>
      <w:r>
        <w:rPr>
          <w:b/>
        </w:rPr>
        <w:t>Appropriation: </w:t>
      </w:r>
      <w:r>
        <w:rPr/>
        <w:t>Legislative authorization to expend public funds for a specific purpose. Money set apart for a specific use</w:t>
      </w:r>
    </w:p>
    <w:p>
      <w:pPr>
        <w:pStyle w:val="BodyText"/>
        <w:spacing w:before="1"/>
      </w:pPr>
    </w:p>
    <w:p>
      <w:pPr>
        <w:spacing w:before="0"/>
        <w:ind w:left="120" w:right="0" w:firstLine="0"/>
        <w:jc w:val="left"/>
        <w:rPr>
          <w:sz w:val="18"/>
        </w:rPr>
      </w:pPr>
      <w:r>
        <w:rPr>
          <w:b/>
          <w:sz w:val="18"/>
        </w:rPr>
        <w:t>Automated Clearing House (ACH): </w:t>
      </w:r>
      <w:r>
        <w:rPr>
          <w:sz w:val="18"/>
        </w:rPr>
        <w:t>Electronic network for financial transactions in the United States</w:t>
      </w:r>
    </w:p>
    <w:p>
      <w:pPr>
        <w:pStyle w:val="BodyText"/>
        <w:spacing w:before="10"/>
        <w:rPr>
          <w:sz w:val="17"/>
        </w:rPr>
      </w:pPr>
    </w:p>
    <w:p>
      <w:pPr>
        <w:pStyle w:val="BodyText"/>
        <w:spacing w:line="247" w:lineRule="auto"/>
        <w:ind w:left="120"/>
      </w:pPr>
      <w:r>
        <w:rPr>
          <w:b/>
        </w:rPr>
        <w:t>Award: </w:t>
      </w:r>
      <w:r>
        <w:rPr/>
        <w:t>All purchases, leases, or contracts which are based on competitive proposals will be awarded according to the provisions in the solicitation</w:t>
      </w:r>
    </w:p>
    <w:p>
      <w:pPr>
        <w:pStyle w:val="BodyText"/>
        <w:spacing w:before="10"/>
        <w:rPr>
          <w:sz w:val="16"/>
        </w:rPr>
      </w:pPr>
    </w:p>
    <w:p>
      <w:pPr>
        <w:spacing w:line="244" w:lineRule="auto" w:before="1"/>
        <w:ind w:left="120" w:right="0" w:firstLine="0"/>
        <w:jc w:val="left"/>
        <w:rPr>
          <w:sz w:val="18"/>
        </w:rPr>
      </w:pPr>
      <w:r>
        <w:rPr>
          <w:b/>
          <w:sz w:val="18"/>
        </w:rPr>
        <w:t>Best and Final Offer (BAFO): </w:t>
      </w:r>
      <w:r>
        <w:rPr>
          <w:sz w:val="18"/>
        </w:rPr>
        <w:t>In a competitive proposal, the final offer submitted which contains contractor’s most favorable terms for price</w:t>
      </w:r>
    </w:p>
    <w:p>
      <w:pPr>
        <w:pStyle w:val="BodyText"/>
        <w:spacing w:before="4"/>
        <w:rPr>
          <w:sz w:val="17"/>
        </w:rPr>
      </w:pPr>
    </w:p>
    <w:p>
      <w:pPr>
        <w:pStyle w:val="BodyText"/>
        <w:spacing w:line="244" w:lineRule="auto"/>
        <w:ind w:left="120"/>
      </w:pPr>
      <w:r>
        <w:rPr>
          <w:b/>
        </w:rPr>
        <w:t>Bid Bond: </w:t>
      </w:r>
      <w:r>
        <w:rPr/>
        <w:t>An insurance agreement, accompanied by a monetary commitment, by which a third party (the surety) accepts liability and guarantees that the contractor will not withdraw the proposal</w:t>
      </w:r>
    </w:p>
    <w:p>
      <w:pPr>
        <w:pStyle w:val="BodyText"/>
        <w:spacing w:before="3"/>
        <w:rPr>
          <w:sz w:val="17"/>
        </w:rPr>
      </w:pPr>
    </w:p>
    <w:p>
      <w:pPr>
        <w:pStyle w:val="BodyText"/>
        <w:spacing w:before="1"/>
        <w:ind w:left="120"/>
      </w:pPr>
      <w:r>
        <w:rPr>
          <w:b/>
        </w:rPr>
        <w:t>Bidder: </w:t>
      </w:r>
      <w:r>
        <w:rPr/>
        <w:t>A contractor who submits an offer proposal in response to a written solicitation</w:t>
      </w:r>
    </w:p>
    <w:p>
      <w:pPr>
        <w:pStyle w:val="BodyText"/>
        <w:spacing w:before="10"/>
        <w:rPr>
          <w:sz w:val="17"/>
        </w:rPr>
      </w:pPr>
    </w:p>
    <w:p>
      <w:pPr>
        <w:pStyle w:val="BodyText"/>
        <w:ind w:left="120"/>
      </w:pPr>
      <w:r>
        <w:rPr>
          <w:b/>
        </w:rPr>
        <w:t>Breach: </w:t>
      </w:r>
      <w:r>
        <w:rPr/>
        <w:t>Violation of a contractual obligation by failing to perform or repudiation of one’s own promise.</w:t>
      </w:r>
    </w:p>
    <w:p>
      <w:pPr>
        <w:pStyle w:val="BodyText"/>
      </w:pPr>
    </w:p>
    <w:p>
      <w:pPr>
        <w:pStyle w:val="BodyText"/>
        <w:ind w:left="120"/>
      </w:pPr>
      <w:r>
        <w:rPr>
          <w:b/>
        </w:rPr>
        <w:t>Business:</w:t>
      </w:r>
      <w:r>
        <w:rPr>
          <w:b/>
          <w:spacing w:val="-15"/>
        </w:rPr>
        <w:t> </w:t>
      </w:r>
      <w:r>
        <w:rPr/>
        <w:t>Any</w:t>
      </w:r>
      <w:r>
        <w:rPr>
          <w:spacing w:val="-14"/>
        </w:rPr>
        <w:t> </w:t>
      </w:r>
      <w:r>
        <w:rPr/>
        <w:t>corporation,</w:t>
      </w:r>
      <w:r>
        <w:rPr>
          <w:spacing w:val="-13"/>
        </w:rPr>
        <w:t> </w:t>
      </w:r>
      <w:r>
        <w:rPr/>
        <w:t>partnership,</w:t>
      </w:r>
      <w:r>
        <w:rPr>
          <w:spacing w:val="-13"/>
        </w:rPr>
        <w:t> </w:t>
      </w:r>
      <w:r>
        <w:rPr/>
        <w:t>individual,</w:t>
      </w:r>
      <w:r>
        <w:rPr>
          <w:spacing w:val="-15"/>
        </w:rPr>
        <w:t> </w:t>
      </w:r>
      <w:r>
        <w:rPr/>
        <w:t>sole</w:t>
      </w:r>
      <w:r>
        <w:rPr>
          <w:spacing w:val="-13"/>
        </w:rPr>
        <w:t> </w:t>
      </w:r>
      <w:r>
        <w:rPr/>
        <w:t>proprietorship,</w:t>
      </w:r>
      <w:r>
        <w:rPr>
          <w:spacing w:val="-13"/>
        </w:rPr>
        <w:t> </w:t>
      </w:r>
      <w:r>
        <w:rPr/>
        <w:t>joint-stock</w:t>
      </w:r>
      <w:r>
        <w:rPr>
          <w:spacing w:val="-12"/>
        </w:rPr>
        <w:t> </w:t>
      </w:r>
      <w:r>
        <w:rPr/>
        <w:t>company,</w:t>
      </w:r>
      <w:r>
        <w:rPr>
          <w:spacing w:val="-13"/>
        </w:rPr>
        <w:t> </w:t>
      </w:r>
      <w:r>
        <w:rPr/>
        <w:t>joint</w:t>
      </w:r>
      <w:r>
        <w:rPr>
          <w:spacing w:val="-13"/>
        </w:rPr>
        <w:t> </w:t>
      </w:r>
      <w:r>
        <w:rPr/>
        <w:t>venture,</w:t>
      </w:r>
      <w:r>
        <w:rPr>
          <w:spacing w:val="-13"/>
        </w:rPr>
        <w:t> </w:t>
      </w:r>
      <w:r>
        <w:rPr/>
        <w:t>or</w:t>
      </w:r>
      <w:r>
        <w:rPr>
          <w:spacing w:val="-14"/>
        </w:rPr>
        <w:t> </w:t>
      </w:r>
      <w:r>
        <w:rPr/>
        <w:t>any</w:t>
      </w:r>
      <w:r>
        <w:rPr>
          <w:spacing w:val="-14"/>
        </w:rPr>
        <w:t> </w:t>
      </w:r>
      <w:r>
        <w:rPr/>
        <w:t>other</w:t>
      </w:r>
      <w:r>
        <w:rPr>
          <w:spacing w:val="-14"/>
        </w:rPr>
        <w:t> </w:t>
      </w:r>
      <w:r>
        <w:rPr/>
        <w:t>private</w:t>
      </w:r>
      <w:r>
        <w:rPr>
          <w:spacing w:val="-13"/>
        </w:rPr>
        <w:t> </w:t>
      </w:r>
      <w:r>
        <w:rPr/>
        <w:t>legal</w:t>
      </w:r>
      <w:r>
        <w:rPr>
          <w:spacing w:val="-13"/>
        </w:rPr>
        <w:t> </w:t>
      </w:r>
      <w:r>
        <w:rPr/>
        <w:t>entity</w:t>
      </w:r>
    </w:p>
    <w:p>
      <w:pPr>
        <w:pStyle w:val="BodyText"/>
        <w:spacing w:before="9"/>
        <w:rPr>
          <w:sz w:val="17"/>
        </w:rPr>
      </w:pPr>
    </w:p>
    <w:p>
      <w:pPr>
        <w:spacing w:before="0"/>
        <w:ind w:left="120" w:right="0" w:firstLine="0"/>
        <w:jc w:val="left"/>
        <w:rPr>
          <w:sz w:val="18"/>
        </w:rPr>
      </w:pPr>
      <w:r>
        <w:rPr>
          <w:b/>
          <w:sz w:val="18"/>
        </w:rPr>
        <w:t>Business Day: </w:t>
      </w:r>
      <w:r>
        <w:rPr>
          <w:sz w:val="18"/>
        </w:rPr>
        <w:t>Any weekday, except State-recognized holidays</w:t>
      </w:r>
    </w:p>
    <w:p>
      <w:pPr>
        <w:pStyle w:val="BodyText"/>
      </w:pPr>
    </w:p>
    <w:p>
      <w:pPr>
        <w:pStyle w:val="BodyText"/>
        <w:ind w:left="120"/>
      </w:pPr>
      <w:r>
        <w:rPr>
          <w:b/>
        </w:rPr>
        <w:t>Calendar Day: </w:t>
      </w:r>
      <w:r>
        <w:rPr/>
        <w:t>Every day shown on the calendar including Saturdays, Sundays, and State/Federal holidays</w:t>
      </w:r>
    </w:p>
    <w:p>
      <w:pPr>
        <w:pStyle w:val="BodyText"/>
        <w:spacing w:before="9"/>
        <w:rPr>
          <w:sz w:val="17"/>
        </w:rPr>
      </w:pPr>
    </w:p>
    <w:p>
      <w:pPr>
        <w:pStyle w:val="BodyText"/>
        <w:ind w:left="120"/>
      </w:pPr>
      <w:r>
        <w:rPr>
          <w:b/>
        </w:rPr>
        <w:t>Cancellation: </w:t>
      </w:r>
      <w:r>
        <w:rPr/>
        <w:t>To call off or revoke a proposal, purchase order or contract without expectation of conducting or performing at a later time</w:t>
      </w:r>
    </w:p>
    <w:p>
      <w:pPr>
        <w:pStyle w:val="BodyText"/>
      </w:pPr>
    </w:p>
    <w:p>
      <w:pPr>
        <w:pStyle w:val="BodyText"/>
        <w:spacing w:line="244" w:lineRule="auto"/>
        <w:ind w:left="120"/>
      </w:pPr>
      <w:r>
        <w:rPr>
          <w:b/>
        </w:rPr>
        <w:t>Catalog/Non-Core: </w:t>
      </w:r>
      <w:r>
        <w:rPr/>
        <w:t>A printed or electronic list of products a contractor may provide at a discounted rate or discount off list price to the State.  Initial contract award(s) is not based on Catalog/Non-Core items</w:t>
      </w:r>
    </w:p>
    <w:p>
      <w:pPr>
        <w:pStyle w:val="BodyText"/>
        <w:spacing w:before="1"/>
        <w:rPr>
          <w:sz w:val="17"/>
        </w:rPr>
      </w:pPr>
    </w:p>
    <w:p>
      <w:pPr>
        <w:pStyle w:val="BodyText"/>
        <w:spacing w:line="244" w:lineRule="auto"/>
        <w:ind w:left="120"/>
      </w:pPr>
      <w:r>
        <w:rPr>
          <w:b/>
        </w:rPr>
        <w:t>Central</w:t>
      </w:r>
      <w:r>
        <w:rPr>
          <w:b/>
          <w:spacing w:val="-11"/>
        </w:rPr>
        <w:t> </w:t>
      </w:r>
      <w:r>
        <w:rPr>
          <w:b/>
        </w:rPr>
        <w:t>Processing</w:t>
      </w:r>
      <w:r>
        <w:rPr>
          <w:b/>
          <w:spacing w:val="-11"/>
        </w:rPr>
        <w:t> </w:t>
      </w:r>
      <w:r>
        <w:rPr>
          <w:b/>
        </w:rPr>
        <w:t>Unit</w:t>
      </w:r>
      <w:r>
        <w:rPr>
          <w:b/>
          <w:spacing w:val="-12"/>
        </w:rPr>
        <w:t> </w:t>
      </w:r>
      <w:r>
        <w:rPr>
          <w:b/>
        </w:rPr>
        <w:t>(CPU):</w:t>
      </w:r>
      <w:r>
        <w:rPr>
          <w:b/>
          <w:spacing w:val="-14"/>
        </w:rPr>
        <w:t> </w:t>
      </w:r>
      <w:r>
        <w:rPr/>
        <w:t>Any</w:t>
      </w:r>
      <w:r>
        <w:rPr>
          <w:spacing w:val="-13"/>
        </w:rPr>
        <w:t> </w:t>
      </w:r>
      <w:r>
        <w:rPr/>
        <w:t>computer</w:t>
      </w:r>
      <w:r>
        <w:rPr>
          <w:spacing w:val="-12"/>
        </w:rPr>
        <w:t> </w:t>
      </w:r>
      <w:r>
        <w:rPr/>
        <w:t>or</w:t>
      </w:r>
      <w:r>
        <w:rPr>
          <w:spacing w:val="-12"/>
        </w:rPr>
        <w:t> </w:t>
      </w:r>
      <w:r>
        <w:rPr/>
        <w:t>computer</w:t>
      </w:r>
      <w:r>
        <w:rPr>
          <w:spacing w:val="-14"/>
        </w:rPr>
        <w:t> </w:t>
      </w:r>
      <w:r>
        <w:rPr/>
        <w:t>system</w:t>
      </w:r>
      <w:r>
        <w:rPr>
          <w:spacing w:val="-10"/>
        </w:rPr>
        <w:t> </w:t>
      </w:r>
      <w:r>
        <w:rPr/>
        <w:t>that</w:t>
      </w:r>
      <w:r>
        <w:rPr>
          <w:spacing w:val="-11"/>
        </w:rPr>
        <w:t> </w:t>
      </w:r>
      <w:r>
        <w:rPr/>
        <w:t>is</w:t>
      </w:r>
      <w:r>
        <w:rPr>
          <w:spacing w:val="-10"/>
        </w:rPr>
        <w:t> </w:t>
      </w:r>
      <w:r>
        <w:rPr/>
        <w:t>used</w:t>
      </w:r>
      <w:r>
        <w:rPr>
          <w:spacing w:val="-11"/>
        </w:rPr>
        <w:t> </w:t>
      </w:r>
      <w:r>
        <w:rPr/>
        <w:t>by</w:t>
      </w:r>
      <w:r>
        <w:rPr>
          <w:spacing w:val="-13"/>
        </w:rPr>
        <w:t> </w:t>
      </w:r>
      <w:r>
        <w:rPr/>
        <w:t>the</w:t>
      </w:r>
      <w:r>
        <w:rPr>
          <w:spacing w:val="-11"/>
        </w:rPr>
        <w:t> </w:t>
      </w:r>
      <w:r>
        <w:rPr/>
        <w:t>State</w:t>
      </w:r>
      <w:r>
        <w:rPr>
          <w:spacing w:val="-11"/>
        </w:rPr>
        <w:t> </w:t>
      </w:r>
      <w:r>
        <w:rPr/>
        <w:t>to</w:t>
      </w:r>
      <w:r>
        <w:rPr>
          <w:spacing w:val="-11"/>
        </w:rPr>
        <w:t> </w:t>
      </w:r>
      <w:r>
        <w:rPr/>
        <w:t>store,</w:t>
      </w:r>
      <w:r>
        <w:rPr>
          <w:spacing w:val="-11"/>
        </w:rPr>
        <w:t> </w:t>
      </w:r>
      <w:r>
        <w:rPr/>
        <w:t>process,</w:t>
      </w:r>
      <w:r>
        <w:rPr>
          <w:spacing w:val="-11"/>
        </w:rPr>
        <w:t> </w:t>
      </w:r>
      <w:r>
        <w:rPr/>
        <w:t>or</w:t>
      </w:r>
      <w:r>
        <w:rPr>
          <w:spacing w:val="-12"/>
        </w:rPr>
        <w:t> </w:t>
      </w:r>
      <w:r>
        <w:rPr/>
        <w:t>retrieve</w:t>
      </w:r>
      <w:r>
        <w:rPr>
          <w:spacing w:val="-13"/>
        </w:rPr>
        <w:t> </w:t>
      </w:r>
      <w:r>
        <w:rPr/>
        <w:t>data</w:t>
      </w:r>
      <w:r>
        <w:rPr>
          <w:spacing w:val="-11"/>
        </w:rPr>
        <w:t> </w:t>
      </w:r>
      <w:r>
        <w:rPr/>
        <w:t>or</w:t>
      </w:r>
      <w:r>
        <w:rPr>
          <w:spacing w:val="-12"/>
        </w:rPr>
        <w:t> </w:t>
      </w:r>
      <w:r>
        <w:rPr/>
        <w:t>perform other functions using Operating Systems and applications</w:t>
      </w:r>
      <w:r>
        <w:rPr>
          <w:spacing w:val="-30"/>
        </w:rPr>
        <w:t> </w:t>
      </w:r>
      <w:r>
        <w:rPr/>
        <w:t>software</w:t>
      </w:r>
    </w:p>
    <w:p>
      <w:pPr>
        <w:pStyle w:val="BodyText"/>
        <w:spacing w:before="3"/>
        <w:rPr>
          <w:sz w:val="17"/>
        </w:rPr>
      </w:pPr>
    </w:p>
    <w:p>
      <w:pPr>
        <w:pStyle w:val="BodyText"/>
        <w:ind w:left="120"/>
      </w:pPr>
      <w:r>
        <w:rPr>
          <w:b/>
        </w:rPr>
        <w:t>Change Order: </w:t>
      </w:r>
      <w:r>
        <w:rPr/>
        <w:t>Document that provides amendments to an executed purchase order</w:t>
      </w:r>
    </w:p>
    <w:p>
      <w:pPr>
        <w:pStyle w:val="BodyText"/>
        <w:spacing w:before="9"/>
        <w:rPr>
          <w:sz w:val="17"/>
        </w:rPr>
      </w:pPr>
    </w:p>
    <w:p>
      <w:pPr>
        <w:pStyle w:val="BodyText"/>
        <w:spacing w:line="247" w:lineRule="auto"/>
        <w:ind w:left="120"/>
      </w:pPr>
      <w:r>
        <w:rPr>
          <w:b/>
        </w:rPr>
        <w:t>Collusion: </w:t>
      </w:r>
      <w:r>
        <w:rPr/>
        <w:t>An agreement or cooperation between two or more persons or entities to accomplish a fraudulent, deceitful, or unlawful purpose</w:t>
      </w:r>
    </w:p>
    <w:p>
      <w:pPr>
        <w:pStyle w:val="BodyText"/>
        <w:spacing w:before="10"/>
        <w:rPr>
          <w:sz w:val="16"/>
        </w:rPr>
      </w:pPr>
    </w:p>
    <w:p>
      <w:pPr>
        <w:pStyle w:val="BodyText"/>
        <w:ind w:left="120"/>
      </w:pPr>
      <w:r>
        <w:rPr>
          <w:b/>
        </w:rPr>
        <w:t>Commodities: </w:t>
      </w:r>
      <w:r>
        <w:rPr/>
        <w:t>Any equipment, material, supply or goods; anything movable or tangible that is provided or sold</w:t>
      </w:r>
    </w:p>
    <w:p>
      <w:pPr>
        <w:pStyle w:val="BodyText"/>
      </w:pPr>
    </w:p>
    <w:p>
      <w:pPr>
        <w:pStyle w:val="BodyText"/>
        <w:spacing w:line="244" w:lineRule="auto"/>
        <w:ind w:left="120" w:hanging="1"/>
      </w:pPr>
      <w:r>
        <w:rPr>
          <w:b/>
        </w:rPr>
        <w:t>Commodities Description: </w:t>
      </w:r>
      <w:r>
        <w:rPr/>
        <w:t>Detailed descriptions of the items to be purchased; may include information necessary to obtain the desired quality, type, color, size, shape, or special characteristics necessary to perform the work intended to produce the desired results</w:t>
      </w:r>
    </w:p>
    <w:p>
      <w:pPr>
        <w:pStyle w:val="BodyText"/>
        <w:rPr>
          <w:sz w:val="17"/>
        </w:rPr>
      </w:pPr>
    </w:p>
    <w:p>
      <w:pPr>
        <w:pStyle w:val="BodyText"/>
        <w:spacing w:before="1"/>
        <w:ind w:left="120"/>
      </w:pPr>
      <w:r>
        <w:rPr>
          <w:b/>
        </w:rPr>
        <w:t>Competition: </w:t>
      </w:r>
      <w:r>
        <w:rPr/>
        <w:t>The effort or action of two or more commercial interests to obtain the same business from third parties</w:t>
      </w:r>
    </w:p>
    <w:p>
      <w:pPr>
        <w:pStyle w:val="BodyText"/>
        <w:spacing w:before="1"/>
      </w:pPr>
    </w:p>
    <w:p>
      <w:pPr>
        <w:pStyle w:val="BodyText"/>
        <w:spacing w:line="242" w:lineRule="auto"/>
        <w:ind w:left="120" w:right="114"/>
        <w:jc w:val="both"/>
      </w:pPr>
      <w:r>
        <w:rPr>
          <w:b/>
        </w:rPr>
        <w:t>Confidential Information: </w:t>
      </w:r>
      <w:r>
        <w:rPr/>
        <w:t>Unless otherwise defined below, “Confidential Information” shall also mean proprietary trade secrets, academic</w:t>
      </w:r>
      <w:r>
        <w:rPr>
          <w:spacing w:val="-14"/>
        </w:rPr>
        <w:t> </w:t>
      </w:r>
      <w:r>
        <w:rPr/>
        <w:t>and</w:t>
      </w:r>
      <w:r>
        <w:rPr>
          <w:spacing w:val="-17"/>
        </w:rPr>
        <w:t> </w:t>
      </w:r>
      <w:r>
        <w:rPr/>
        <w:t>scientific</w:t>
      </w:r>
      <w:r>
        <w:rPr>
          <w:spacing w:val="-16"/>
        </w:rPr>
        <w:t> </w:t>
      </w:r>
      <w:r>
        <w:rPr/>
        <w:t>research</w:t>
      </w:r>
      <w:r>
        <w:rPr>
          <w:spacing w:val="-14"/>
        </w:rPr>
        <w:t> </w:t>
      </w:r>
      <w:r>
        <w:rPr/>
        <w:t>work</w:t>
      </w:r>
      <w:r>
        <w:rPr>
          <w:spacing w:val="-14"/>
        </w:rPr>
        <w:t> </w:t>
      </w:r>
      <w:r>
        <w:rPr/>
        <w:t>which</w:t>
      </w:r>
      <w:r>
        <w:rPr>
          <w:spacing w:val="-14"/>
        </w:rPr>
        <w:t> </w:t>
      </w:r>
      <w:r>
        <w:rPr/>
        <w:t>is</w:t>
      </w:r>
      <w:r>
        <w:rPr>
          <w:spacing w:val="-14"/>
        </w:rPr>
        <w:t> </w:t>
      </w:r>
      <w:r>
        <w:rPr/>
        <w:t>in</w:t>
      </w:r>
      <w:r>
        <w:rPr>
          <w:spacing w:val="-14"/>
        </w:rPr>
        <w:t> </w:t>
      </w:r>
      <w:r>
        <w:rPr/>
        <w:t>progress</w:t>
      </w:r>
      <w:r>
        <w:rPr>
          <w:spacing w:val="-14"/>
        </w:rPr>
        <w:t> </w:t>
      </w:r>
      <w:r>
        <w:rPr/>
        <w:t>and</w:t>
      </w:r>
      <w:r>
        <w:rPr>
          <w:spacing w:val="-14"/>
        </w:rPr>
        <w:t> </w:t>
      </w:r>
      <w:r>
        <w:rPr/>
        <w:t>unpublished,</w:t>
      </w:r>
      <w:r>
        <w:rPr>
          <w:spacing w:val="-15"/>
        </w:rPr>
        <w:t> </w:t>
      </w:r>
      <w:r>
        <w:rPr/>
        <w:t>and</w:t>
      </w:r>
      <w:r>
        <w:rPr>
          <w:spacing w:val="-14"/>
        </w:rPr>
        <w:t> </w:t>
      </w:r>
      <w:r>
        <w:rPr/>
        <w:t>other</w:t>
      </w:r>
      <w:r>
        <w:rPr>
          <w:spacing w:val="-17"/>
        </w:rPr>
        <w:t> </w:t>
      </w:r>
      <w:r>
        <w:rPr/>
        <w:t>information</w:t>
      </w:r>
      <w:r>
        <w:rPr>
          <w:spacing w:val="-14"/>
        </w:rPr>
        <w:t> </w:t>
      </w:r>
      <w:r>
        <w:rPr/>
        <w:t>which</w:t>
      </w:r>
      <w:r>
        <w:rPr>
          <w:spacing w:val="-17"/>
        </w:rPr>
        <w:t> </w:t>
      </w:r>
      <w:r>
        <w:rPr/>
        <w:t>if</w:t>
      </w:r>
      <w:r>
        <w:rPr>
          <w:spacing w:val="-15"/>
        </w:rPr>
        <w:t> </w:t>
      </w:r>
      <w:r>
        <w:rPr/>
        <w:t>released</w:t>
      </w:r>
      <w:r>
        <w:rPr>
          <w:spacing w:val="-14"/>
        </w:rPr>
        <w:t> </w:t>
      </w:r>
      <w:r>
        <w:rPr/>
        <w:t>would</w:t>
      </w:r>
      <w:r>
        <w:rPr>
          <w:spacing w:val="-19"/>
        </w:rPr>
        <w:t> </w:t>
      </w:r>
      <w:r>
        <w:rPr/>
        <w:t>give</w:t>
      </w:r>
      <w:r>
        <w:rPr>
          <w:spacing w:val="-14"/>
        </w:rPr>
        <w:t> </w:t>
      </w:r>
      <w:r>
        <w:rPr/>
        <w:t>advantage to</w:t>
      </w:r>
      <w:r>
        <w:rPr>
          <w:spacing w:val="-13"/>
        </w:rPr>
        <w:t> </w:t>
      </w:r>
      <w:r>
        <w:rPr/>
        <w:t>business</w:t>
      </w:r>
      <w:r>
        <w:rPr>
          <w:spacing w:val="-14"/>
        </w:rPr>
        <w:t> </w:t>
      </w:r>
      <w:r>
        <w:rPr/>
        <w:t>competitors</w:t>
      </w:r>
      <w:r>
        <w:rPr>
          <w:spacing w:val="-12"/>
        </w:rPr>
        <w:t> </w:t>
      </w:r>
      <w:r>
        <w:rPr/>
        <w:t>and</w:t>
      </w:r>
      <w:r>
        <w:rPr>
          <w:spacing w:val="-14"/>
        </w:rPr>
        <w:t> </w:t>
      </w:r>
      <w:r>
        <w:rPr/>
        <w:t>serve</w:t>
      </w:r>
      <w:r>
        <w:rPr>
          <w:spacing w:val="-13"/>
        </w:rPr>
        <w:t> </w:t>
      </w:r>
      <w:r>
        <w:rPr/>
        <w:t>no</w:t>
      </w:r>
      <w:r>
        <w:rPr>
          <w:spacing w:val="-14"/>
        </w:rPr>
        <w:t> </w:t>
      </w:r>
      <w:r>
        <w:rPr/>
        <w:t>public</w:t>
      </w:r>
      <w:r>
        <w:rPr>
          <w:spacing w:val="-14"/>
        </w:rPr>
        <w:t> </w:t>
      </w:r>
      <w:r>
        <w:rPr/>
        <w:t>purpose</w:t>
      </w:r>
      <w:r>
        <w:rPr>
          <w:spacing w:val="-13"/>
        </w:rPr>
        <w:t> </w:t>
      </w:r>
      <w:r>
        <w:rPr/>
        <w:t>(see</w:t>
      </w:r>
      <w:r>
        <w:rPr>
          <w:spacing w:val="-14"/>
        </w:rPr>
        <w:t> </w:t>
      </w:r>
      <w:r>
        <w:rPr/>
        <w:t>Neb.</w:t>
      </w:r>
      <w:r>
        <w:rPr>
          <w:spacing w:val="-13"/>
        </w:rPr>
        <w:t> </w:t>
      </w:r>
      <w:r>
        <w:rPr/>
        <w:t>Rev.</w:t>
      </w:r>
      <w:r>
        <w:rPr>
          <w:spacing w:val="-13"/>
        </w:rPr>
        <w:t> </w:t>
      </w:r>
      <w:r>
        <w:rPr/>
        <w:t>Stat.</w:t>
      </w:r>
      <w:r>
        <w:rPr>
          <w:spacing w:val="-13"/>
        </w:rPr>
        <w:t> </w:t>
      </w:r>
      <w:r>
        <w:rPr/>
        <w:t>§84-712.05(3)).</w:t>
      </w:r>
      <w:r>
        <w:rPr>
          <w:spacing w:val="23"/>
        </w:rPr>
        <w:t> </w:t>
      </w:r>
      <w:r>
        <w:rPr/>
        <w:t>In</w:t>
      </w:r>
      <w:r>
        <w:rPr>
          <w:spacing w:val="-17"/>
        </w:rPr>
        <w:t> </w:t>
      </w:r>
      <w:r>
        <w:rPr/>
        <w:t>accordance</w:t>
      </w:r>
      <w:r>
        <w:rPr>
          <w:spacing w:val="-14"/>
        </w:rPr>
        <w:t> </w:t>
      </w:r>
      <w:r>
        <w:rPr/>
        <w:t>with</w:t>
      </w:r>
      <w:r>
        <w:rPr>
          <w:spacing w:val="-13"/>
        </w:rPr>
        <w:t> </w:t>
      </w:r>
      <w:r>
        <w:rPr/>
        <w:t>Nebraska</w:t>
      </w:r>
      <w:r>
        <w:rPr>
          <w:spacing w:val="-13"/>
        </w:rPr>
        <w:t> </w:t>
      </w:r>
      <w:r>
        <w:rPr/>
        <w:t>Attorney</w:t>
      </w:r>
      <w:r>
        <w:rPr>
          <w:spacing w:val="-14"/>
        </w:rPr>
        <w:t> </w:t>
      </w:r>
      <w:r>
        <w:rPr/>
        <w:t>General Opinions 92068 and 97033, proof that information is proprietary requires identification of specific, named competitor(s) who would be advantaged</w:t>
      </w:r>
      <w:r>
        <w:rPr>
          <w:spacing w:val="-3"/>
        </w:rPr>
        <w:t> </w:t>
      </w:r>
      <w:r>
        <w:rPr/>
        <w:t>by</w:t>
      </w:r>
      <w:r>
        <w:rPr>
          <w:spacing w:val="-5"/>
        </w:rPr>
        <w:t> </w:t>
      </w:r>
      <w:r>
        <w:rPr/>
        <w:t>release</w:t>
      </w:r>
      <w:r>
        <w:rPr>
          <w:spacing w:val="-3"/>
        </w:rPr>
        <w:t> </w:t>
      </w:r>
      <w:r>
        <w:rPr/>
        <w:t>of</w:t>
      </w:r>
      <w:r>
        <w:rPr>
          <w:spacing w:val="-4"/>
        </w:rPr>
        <w:t> </w:t>
      </w:r>
      <w:r>
        <w:rPr/>
        <w:t>the</w:t>
      </w:r>
      <w:r>
        <w:rPr>
          <w:spacing w:val="-3"/>
        </w:rPr>
        <w:t> </w:t>
      </w:r>
      <w:r>
        <w:rPr/>
        <w:t>information</w:t>
      </w:r>
      <w:r>
        <w:rPr>
          <w:spacing w:val="-3"/>
        </w:rPr>
        <w:t> </w:t>
      </w:r>
      <w:r>
        <w:rPr/>
        <w:t>and</w:t>
      </w:r>
      <w:r>
        <w:rPr>
          <w:spacing w:val="-3"/>
        </w:rPr>
        <w:t> </w:t>
      </w:r>
      <w:r>
        <w:rPr/>
        <w:t>the</w:t>
      </w:r>
      <w:r>
        <w:rPr>
          <w:spacing w:val="-3"/>
        </w:rPr>
        <w:t> </w:t>
      </w:r>
      <w:r>
        <w:rPr/>
        <w:t>specific</w:t>
      </w:r>
      <w:r>
        <w:rPr>
          <w:spacing w:val="-3"/>
        </w:rPr>
        <w:t> </w:t>
      </w:r>
      <w:r>
        <w:rPr/>
        <w:t>advantage</w:t>
      </w:r>
      <w:r>
        <w:rPr>
          <w:spacing w:val="-3"/>
        </w:rPr>
        <w:t> </w:t>
      </w:r>
      <w:r>
        <w:rPr/>
        <w:t>the</w:t>
      </w:r>
      <w:r>
        <w:rPr>
          <w:spacing w:val="-6"/>
        </w:rPr>
        <w:t> </w:t>
      </w:r>
      <w:r>
        <w:rPr/>
        <w:t>competitor(s)</w:t>
      </w:r>
      <w:r>
        <w:rPr>
          <w:spacing w:val="-4"/>
        </w:rPr>
        <w:t> </w:t>
      </w:r>
      <w:r>
        <w:rPr/>
        <w:t>would</w:t>
      </w:r>
      <w:r>
        <w:rPr>
          <w:spacing w:val="-3"/>
        </w:rPr>
        <w:t> </w:t>
      </w:r>
      <w:r>
        <w:rPr/>
        <w:t>receive</w:t>
      </w:r>
    </w:p>
    <w:p>
      <w:pPr>
        <w:spacing w:after="0" w:line="242" w:lineRule="auto"/>
        <w:jc w:val="both"/>
        <w:sectPr>
          <w:footerReference w:type="default" r:id="rId10"/>
          <w:pgSz w:w="12240" w:h="15840"/>
          <w:pgMar w:footer="724" w:header="0" w:top="640" w:bottom="920" w:left="600" w:right="600"/>
          <w:pgNumType w:start="4"/>
        </w:sectPr>
      </w:pPr>
    </w:p>
    <w:p>
      <w:pPr>
        <w:pStyle w:val="BodyText"/>
        <w:spacing w:line="244" w:lineRule="auto" w:before="80"/>
        <w:ind w:left="119"/>
      </w:pPr>
      <w:r>
        <w:rPr>
          <w:b/>
        </w:rPr>
        <w:t>Contract: </w:t>
      </w:r>
      <w:r>
        <w:rPr/>
        <w:t>An agreement between two or more parties creating obligations that are enforceable or otherwise recognizable at law; the writing that sets forth such an agreement</w:t>
      </w:r>
    </w:p>
    <w:p>
      <w:pPr>
        <w:pStyle w:val="BodyText"/>
        <w:spacing w:before="3"/>
        <w:rPr>
          <w:sz w:val="17"/>
        </w:rPr>
      </w:pPr>
    </w:p>
    <w:p>
      <w:pPr>
        <w:pStyle w:val="BodyText"/>
        <w:spacing w:line="244" w:lineRule="auto"/>
        <w:ind w:left="120"/>
      </w:pPr>
      <w:r>
        <w:rPr>
          <w:b/>
        </w:rPr>
        <w:t>Contract Administration: </w:t>
      </w:r>
      <w:r>
        <w:rPr/>
        <w:t>The management of the contract which includes and is not limited to contract signing, contract amendments and any necessary legal actions</w:t>
      </w:r>
    </w:p>
    <w:p>
      <w:pPr>
        <w:pStyle w:val="BodyText"/>
        <w:spacing w:before="3"/>
        <w:rPr>
          <w:sz w:val="17"/>
        </w:rPr>
      </w:pPr>
    </w:p>
    <w:p>
      <w:pPr>
        <w:pStyle w:val="BodyText"/>
        <w:spacing w:line="244" w:lineRule="auto"/>
        <w:ind w:left="120"/>
      </w:pPr>
      <w:r>
        <w:rPr>
          <w:b/>
        </w:rPr>
        <w:t>Contract</w:t>
      </w:r>
      <w:r>
        <w:rPr>
          <w:b/>
          <w:spacing w:val="-10"/>
        </w:rPr>
        <w:t> </w:t>
      </w:r>
      <w:r>
        <w:rPr>
          <w:b/>
        </w:rPr>
        <w:t>Management:</w:t>
      </w:r>
      <w:r>
        <w:rPr>
          <w:b/>
          <w:spacing w:val="-13"/>
        </w:rPr>
        <w:t> </w:t>
      </w:r>
      <w:r>
        <w:rPr/>
        <w:t>The</w:t>
      </w:r>
      <w:r>
        <w:rPr>
          <w:spacing w:val="-10"/>
        </w:rPr>
        <w:t> </w:t>
      </w:r>
      <w:r>
        <w:rPr/>
        <w:t>management</w:t>
      </w:r>
      <w:r>
        <w:rPr>
          <w:spacing w:val="-10"/>
        </w:rPr>
        <w:t> </w:t>
      </w:r>
      <w:r>
        <w:rPr/>
        <w:t>of</w:t>
      </w:r>
      <w:r>
        <w:rPr>
          <w:spacing w:val="-10"/>
        </w:rPr>
        <w:t> </w:t>
      </w:r>
      <w:r>
        <w:rPr/>
        <w:t>day</w:t>
      </w:r>
      <w:r>
        <w:rPr>
          <w:spacing w:val="-11"/>
        </w:rPr>
        <w:t> </w:t>
      </w:r>
      <w:r>
        <w:rPr/>
        <w:t>to</w:t>
      </w:r>
      <w:r>
        <w:rPr>
          <w:spacing w:val="-10"/>
        </w:rPr>
        <w:t> </w:t>
      </w:r>
      <w:r>
        <w:rPr/>
        <w:t>day</w:t>
      </w:r>
      <w:r>
        <w:rPr>
          <w:spacing w:val="-11"/>
        </w:rPr>
        <w:t> </w:t>
      </w:r>
      <w:r>
        <w:rPr/>
        <w:t>activities</w:t>
      </w:r>
      <w:r>
        <w:rPr>
          <w:spacing w:val="-9"/>
        </w:rPr>
        <w:t> </w:t>
      </w:r>
      <w:r>
        <w:rPr/>
        <w:t>at</w:t>
      </w:r>
      <w:r>
        <w:rPr>
          <w:spacing w:val="-10"/>
        </w:rPr>
        <w:t> </w:t>
      </w:r>
      <w:r>
        <w:rPr/>
        <w:t>the</w:t>
      </w:r>
      <w:r>
        <w:rPr>
          <w:spacing w:val="-12"/>
        </w:rPr>
        <w:t> </w:t>
      </w:r>
      <w:r>
        <w:rPr/>
        <w:t>agency</w:t>
      </w:r>
      <w:r>
        <w:rPr>
          <w:spacing w:val="-11"/>
        </w:rPr>
        <w:t> </w:t>
      </w:r>
      <w:r>
        <w:rPr/>
        <w:t>which</w:t>
      </w:r>
      <w:r>
        <w:rPr>
          <w:spacing w:val="-10"/>
        </w:rPr>
        <w:t> </w:t>
      </w:r>
      <w:r>
        <w:rPr/>
        <w:t>includes</w:t>
      </w:r>
      <w:r>
        <w:rPr>
          <w:spacing w:val="-9"/>
        </w:rPr>
        <w:t> </w:t>
      </w:r>
      <w:r>
        <w:rPr/>
        <w:t>and</w:t>
      </w:r>
      <w:r>
        <w:rPr>
          <w:spacing w:val="-10"/>
        </w:rPr>
        <w:t> </w:t>
      </w:r>
      <w:r>
        <w:rPr/>
        <w:t>is</w:t>
      </w:r>
      <w:r>
        <w:rPr>
          <w:spacing w:val="-9"/>
        </w:rPr>
        <w:t> </w:t>
      </w:r>
      <w:r>
        <w:rPr/>
        <w:t>not</w:t>
      </w:r>
      <w:r>
        <w:rPr>
          <w:spacing w:val="-12"/>
        </w:rPr>
        <w:t> </w:t>
      </w:r>
      <w:r>
        <w:rPr/>
        <w:t>limited</w:t>
      </w:r>
      <w:r>
        <w:rPr>
          <w:spacing w:val="-10"/>
        </w:rPr>
        <w:t> </w:t>
      </w:r>
      <w:r>
        <w:rPr/>
        <w:t>to</w:t>
      </w:r>
      <w:r>
        <w:rPr>
          <w:spacing w:val="-10"/>
        </w:rPr>
        <w:t> </w:t>
      </w:r>
      <w:r>
        <w:rPr/>
        <w:t>ensuring</w:t>
      </w:r>
      <w:r>
        <w:rPr>
          <w:spacing w:val="-10"/>
        </w:rPr>
        <w:t> </w:t>
      </w:r>
      <w:r>
        <w:rPr/>
        <w:t>deliverables are</w:t>
      </w:r>
      <w:r>
        <w:rPr>
          <w:spacing w:val="-2"/>
        </w:rPr>
        <w:t> </w:t>
      </w:r>
      <w:r>
        <w:rPr/>
        <w:t>received,</w:t>
      </w:r>
      <w:r>
        <w:rPr>
          <w:spacing w:val="-5"/>
        </w:rPr>
        <w:t> </w:t>
      </w:r>
      <w:r>
        <w:rPr/>
        <w:t>specifications</w:t>
      </w:r>
      <w:r>
        <w:rPr>
          <w:spacing w:val="-4"/>
        </w:rPr>
        <w:t> </w:t>
      </w:r>
      <w:r>
        <w:rPr/>
        <w:t>are</w:t>
      </w:r>
      <w:r>
        <w:rPr>
          <w:spacing w:val="-2"/>
        </w:rPr>
        <w:t> </w:t>
      </w:r>
      <w:r>
        <w:rPr/>
        <w:t>met,</w:t>
      </w:r>
      <w:r>
        <w:rPr>
          <w:spacing w:val="-3"/>
        </w:rPr>
        <w:t> </w:t>
      </w:r>
      <w:r>
        <w:rPr/>
        <w:t>handling</w:t>
      </w:r>
      <w:r>
        <w:rPr>
          <w:spacing w:val="-5"/>
        </w:rPr>
        <w:t> </w:t>
      </w:r>
      <w:r>
        <w:rPr/>
        <w:t>meetings</w:t>
      </w:r>
      <w:r>
        <w:rPr>
          <w:spacing w:val="-2"/>
        </w:rPr>
        <w:t> </w:t>
      </w:r>
      <w:r>
        <w:rPr/>
        <w:t>and</w:t>
      </w:r>
      <w:r>
        <w:rPr>
          <w:spacing w:val="-5"/>
        </w:rPr>
        <w:t> </w:t>
      </w:r>
      <w:r>
        <w:rPr/>
        <w:t>making</w:t>
      </w:r>
      <w:r>
        <w:rPr>
          <w:spacing w:val="-5"/>
        </w:rPr>
        <w:t> </w:t>
      </w:r>
      <w:r>
        <w:rPr/>
        <w:t>payments</w:t>
      </w:r>
      <w:r>
        <w:rPr>
          <w:spacing w:val="-4"/>
        </w:rPr>
        <w:t> </w:t>
      </w:r>
      <w:r>
        <w:rPr/>
        <w:t>to</w:t>
      </w:r>
      <w:r>
        <w:rPr>
          <w:spacing w:val="-2"/>
        </w:rPr>
        <w:t> </w:t>
      </w:r>
      <w:r>
        <w:rPr/>
        <w:t>the</w:t>
      </w:r>
      <w:r>
        <w:rPr>
          <w:spacing w:val="-2"/>
        </w:rPr>
        <w:t> </w:t>
      </w:r>
      <w:r>
        <w:rPr/>
        <w:t>Contractor</w:t>
      </w:r>
    </w:p>
    <w:p>
      <w:pPr>
        <w:pStyle w:val="BodyText"/>
        <w:rPr>
          <w:sz w:val="17"/>
        </w:rPr>
      </w:pPr>
    </w:p>
    <w:p>
      <w:pPr>
        <w:spacing w:before="1"/>
        <w:ind w:left="120" w:right="0" w:firstLine="0"/>
        <w:jc w:val="both"/>
        <w:rPr>
          <w:sz w:val="18"/>
        </w:rPr>
      </w:pPr>
      <w:r>
        <w:rPr>
          <w:b/>
          <w:sz w:val="18"/>
        </w:rPr>
        <w:t>Contract Period: </w:t>
      </w:r>
      <w:r>
        <w:rPr>
          <w:sz w:val="18"/>
        </w:rPr>
        <w:t>The duration of the contract</w:t>
      </w:r>
    </w:p>
    <w:p>
      <w:pPr>
        <w:pStyle w:val="BodyText"/>
        <w:spacing w:before="1"/>
      </w:pPr>
    </w:p>
    <w:p>
      <w:pPr>
        <w:pStyle w:val="BodyText"/>
        <w:spacing w:line="244" w:lineRule="auto"/>
        <w:ind w:left="119"/>
      </w:pPr>
      <w:r>
        <w:rPr>
          <w:b/>
        </w:rPr>
        <w:t>Contractor:</w:t>
      </w:r>
      <w:r>
        <w:rPr>
          <w:b/>
          <w:spacing w:val="-9"/>
        </w:rPr>
        <w:t> </w:t>
      </w:r>
      <w:r>
        <w:rPr/>
        <w:t>An</w:t>
      </w:r>
      <w:r>
        <w:rPr>
          <w:spacing w:val="-6"/>
        </w:rPr>
        <w:t> </w:t>
      </w:r>
      <w:r>
        <w:rPr/>
        <w:t>individual</w:t>
      </w:r>
      <w:r>
        <w:rPr>
          <w:spacing w:val="-8"/>
        </w:rPr>
        <w:t> </w:t>
      </w:r>
      <w:r>
        <w:rPr/>
        <w:t>or</w:t>
      </w:r>
      <w:r>
        <w:rPr>
          <w:spacing w:val="-7"/>
        </w:rPr>
        <w:t> </w:t>
      </w:r>
      <w:r>
        <w:rPr/>
        <w:t>entity</w:t>
      </w:r>
      <w:r>
        <w:rPr>
          <w:spacing w:val="-8"/>
        </w:rPr>
        <w:t> </w:t>
      </w:r>
      <w:r>
        <w:rPr/>
        <w:t>lawfully</w:t>
      </w:r>
      <w:r>
        <w:rPr>
          <w:spacing w:val="-8"/>
        </w:rPr>
        <w:t> </w:t>
      </w:r>
      <w:r>
        <w:rPr/>
        <w:t>conducting</w:t>
      </w:r>
      <w:r>
        <w:rPr>
          <w:spacing w:val="-6"/>
        </w:rPr>
        <w:t> </w:t>
      </w:r>
      <w:r>
        <w:rPr/>
        <w:t>business</w:t>
      </w:r>
      <w:r>
        <w:rPr>
          <w:spacing w:val="-8"/>
        </w:rPr>
        <w:t> </w:t>
      </w:r>
      <w:r>
        <w:rPr/>
        <w:t>in</w:t>
      </w:r>
      <w:r>
        <w:rPr>
          <w:spacing w:val="-6"/>
        </w:rPr>
        <w:t> </w:t>
      </w:r>
      <w:r>
        <w:rPr/>
        <w:t>the</w:t>
      </w:r>
      <w:r>
        <w:rPr>
          <w:spacing w:val="-6"/>
        </w:rPr>
        <w:t> </w:t>
      </w:r>
      <w:r>
        <w:rPr/>
        <w:t>State,</w:t>
      </w:r>
      <w:r>
        <w:rPr>
          <w:spacing w:val="-7"/>
        </w:rPr>
        <w:t> </w:t>
      </w:r>
      <w:r>
        <w:rPr/>
        <w:t>who</w:t>
      </w:r>
      <w:r>
        <w:rPr>
          <w:spacing w:val="-6"/>
        </w:rPr>
        <w:t> </w:t>
      </w:r>
      <w:r>
        <w:rPr/>
        <w:t>seeks</w:t>
      </w:r>
      <w:r>
        <w:rPr>
          <w:spacing w:val="-8"/>
        </w:rPr>
        <w:t> </w:t>
      </w:r>
      <w:r>
        <w:rPr/>
        <w:t>or</w:t>
      </w:r>
      <w:r>
        <w:rPr>
          <w:spacing w:val="-9"/>
        </w:rPr>
        <w:t> </w:t>
      </w:r>
      <w:r>
        <w:rPr/>
        <w:t>agrees</w:t>
      </w:r>
      <w:r>
        <w:rPr>
          <w:spacing w:val="-6"/>
        </w:rPr>
        <w:t> </w:t>
      </w:r>
      <w:r>
        <w:rPr/>
        <w:t>to</w:t>
      </w:r>
      <w:r>
        <w:rPr>
          <w:spacing w:val="-9"/>
        </w:rPr>
        <w:t> </w:t>
      </w:r>
      <w:r>
        <w:rPr/>
        <w:t>provide</w:t>
      </w:r>
      <w:r>
        <w:rPr>
          <w:spacing w:val="-9"/>
        </w:rPr>
        <w:t> </w:t>
      </w:r>
      <w:r>
        <w:rPr/>
        <w:t>goods</w:t>
      </w:r>
      <w:r>
        <w:rPr>
          <w:spacing w:val="-6"/>
        </w:rPr>
        <w:t> </w:t>
      </w:r>
      <w:r>
        <w:rPr/>
        <w:t>or</w:t>
      </w:r>
      <w:r>
        <w:rPr>
          <w:spacing w:val="-9"/>
        </w:rPr>
        <w:t> </w:t>
      </w:r>
      <w:r>
        <w:rPr/>
        <w:t>services</w:t>
      </w:r>
      <w:r>
        <w:rPr>
          <w:spacing w:val="-6"/>
        </w:rPr>
        <w:t> </w:t>
      </w:r>
      <w:r>
        <w:rPr/>
        <w:t>under</w:t>
      </w:r>
      <w:r>
        <w:rPr>
          <w:spacing w:val="-9"/>
        </w:rPr>
        <w:t> </w:t>
      </w:r>
      <w:r>
        <w:rPr/>
        <w:t>the terms of a written</w:t>
      </w:r>
      <w:r>
        <w:rPr>
          <w:spacing w:val="-7"/>
        </w:rPr>
        <w:t> </w:t>
      </w:r>
      <w:r>
        <w:rPr/>
        <w:t>contract.</w:t>
      </w:r>
    </w:p>
    <w:p>
      <w:pPr>
        <w:pStyle w:val="BodyText"/>
        <w:spacing w:before="3"/>
        <w:rPr>
          <w:sz w:val="17"/>
        </w:rPr>
      </w:pPr>
    </w:p>
    <w:p>
      <w:pPr>
        <w:pStyle w:val="BodyText"/>
        <w:spacing w:line="244" w:lineRule="auto"/>
        <w:ind w:left="119"/>
      </w:pPr>
      <w:r>
        <w:rPr>
          <w:b/>
        </w:rPr>
        <w:t>Cooperative Purchasing: </w:t>
      </w:r>
      <w:r>
        <w:rPr/>
        <w:t>The combining of requirements of two or more political entities to obtain advantages of volume purchases, reduction in administrative expenses or other public benefits</w:t>
      </w:r>
    </w:p>
    <w:p>
      <w:pPr>
        <w:pStyle w:val="BodyText"/>
        <w:spacing w:before="1"/>
        <w:rPr>
          <w:sz w:val="17"/>
        </w:rPr>
      </w:pPr>
    </w:p>
    <w:p>
      <w:pPr>
        <w:pStyle w:val="BodyText"/>
        <w:spacing w:line="247" w:lineRule="auto"/>
        <w:ind w:left="119"/>
      </w:pPr>
      <w:r>
        <w:rPr>
          <w:b/>
        </w:rPr>
        <w:t>Copyright: </w:t>
      </w:r>
      <w:r>
        <w:rPr/>
        <w:t>A property right in an original work of authorship fixed in any tangible medium of expression, giving the holder the exclusive right to reproduce, adapt and distribute the work</w:t>
      </w:r>
    </w:p>
    <w:p>
      <w:pPr>
        <w:pStyle w:val="BodyText"/>
        <w:spacing w:before="10"/>
        <w:rPr>
          <w:sz w:val="16"/>
        </w:rPr>
      </w:pPr>
    </w:p>
    <w:p>
      <w:pPr>
        <w:pStyle w:val="BodyText"/>
        <w:spacing w:before="1"/>
        <w:ind w:left="119"/>
        <w:jc w:val="both"/>
      </w:pPr>
      <w:r>
        <w:rPr>
          <w:b/>
        </w:rPr>
        <w:t>Core List:  </w:t>
      </w:r>
      <w:r>
        <w:rPr/>
        <w:t>Items specifically listed on the solicitation upon which a proposal is evaluated for award  .</w:t>
      </w:r>
    </w:p>
    <w:p>
      <w:pPr>
        <w:pStyle w:val="BodyText"/>
        <w:spacing w:before="1"/>
      </w:pPr>
    </w:p>
    <w:p>
      <w:pPr>
        <w:pStyle w:val="BodyText"/>
        <w:spacing w:line="244" w:lineRule="auto"/>
        <w:ind w:left="120" w:hanging="1"/>
      </w:pPr>
      <w:r>
        <w:rPr>
          <w:b/>
        </w:rPr>
        <w:t>Critical</w:t>
      </w:r>
      <w:r>
        <w:rPr>
          <w:b/>
          <w:spacing w:val="-12"/>
        </w:rPr>
        <w:t> </w:t>
      </w:r>
      <w:r>
        <w:rPr>
          <w:b/>
        </w:rPr>
        <w:t>Program</w:t>
      </w:r>
      <w:r>
        <w:rPr>
          <w:b/>
          <w:spacing w:val="-12"/>
        </w:rPr>
        <w:t> </w:t>
      </w:r>
      <w:r>
        <w:rPr>
          <w:b/>
        </w:rPr>
        <w:t>Error:</w:t>
      </w:r>
      <w:r>
        <w:rPr>
          <w:b/>
          <w:spacing w:val="-15"/>
        </w:rPr>
        <w:t> </w:t>
      </w:r>
      <w:r>
        <w:rPr/>
        <w:t>Any</w:t>
      </w:r>
      <w:r>
        <w:rPr>
          <w:spacing w:val="-14"/>
        </w:rPr>
        <w:t> </w:t>
      </w:r>
      <w:r>
        <w:rPr/>
        <w:t>Program</w:t>
      </w:r>
      <w:r>
        <w:rPr>
          <w:spacing w:val="-14"/>
        </w:rPr>
        <w:t> </w:t>
      </w:r>
      <w:r>
        <w:rPr/>
        <w:t>Error,</w:t>
      </w:r>
      <w:r>
        <w:rPr>
          <w:spacing w:val="-15"/>
        </w:rPr>
        <w:t> </w:t>
      </w:r>
      <w:r>
        <w:rPr/>
        <w:t>whether</w:t>
      </w:r>
      <w:r>
        <w:rPr>
          <w:spacing w:val="-15"/>
        </w:rPr>
        <w:t> </w:t>
      </w:r>
      <w:r>
        <w:rPr/>
        <w:t>or</w:t>
      </w:r>
      <w:r>
        <w:rPr>
          <w:spacing w:val="-13"/>
        </w:rPr>
        <w:t> </w:t>
      </w:r>
      <w:r>
        <w:rPr/>
        <w:t>not</w:t>
      </w:r>
      <w:r>
        <w:rPr>
          <w:spacing w:val="-15"/>
        </w:rPr>
        <w:t> </w:t>
      </w:r>
      <w:r>
        <w:rPr/>
        <w:t>known</w:t>
      </w:r>
      <w:r>
        <w:rPr>
          <w:spacing w:val="-12"/>
        </w:rPr>
        <w:t> </w:t>
      </w:r>
      <w:r>
        <w:rPr/>
        <w:t>to</w:t>
      </w:r>
      <w:r>
        <w:rPr>
          <w:spacing w:val="-12"/>
        </w:rPr>
        <w:t> </w:t>
      </w:r>
      <w:r>
        <w:rPr/>
        <w:t>the</w:t>
      </w:r>
      <w:r>
        <w:rPr>
          <w:spacing w:val="-12"/>
        </w:rPr>
        <w:t> </w:t>
      </w:r>
      <w:r>
        <w:rPr/>
        <w:t>State,</w:t>
      </w:r>
      <w:r>
        <w:rPr>
          <w:spacing w:val="-15"/>
        </w:rPr>
        <w:t> </w:t>
      </w:r>
      <w:r>
        <w:rPr/>
        <w:t>which</w:t>
      </w:r>
      <w:r>
        <w:rPr>
          <w:spacing w:val="-14"/>
        </w:rPr>
        <w:t> </w:t>
      </w:r>
      <w:r>
        <w:rPr/>
        <w:t>prohibits</w:t>
      </w:r>
      <w:r>
        <w:rPr>
          <w:spacing w:val="-14"/>
        </w:rPr>
        <w:t> </w:t>
      </w:r>
      <w:r>
        <w:rPr/>
        <w:t>or</w:t>
      </w:r>
      <w:r>
        <w:rPr>
          <w:spacing w:val="-15"/>
        </w:rPr>
        <w:t> </w:t>
      </w:r>
      <w:r>
        <w:rPr/>
        <w:t>significantly</w:t>
      </w:r>
      <w:r>
        <w:rPr>
          <w:spacing w:val="-14"/>
        </w:rPr>
        <w:t> </w:t>
      </w:r>
      <w:r>
        <w:rPr/>
        <w:t>impairs</w:t>
      </w:r>
      <w:r>
        <w:rPr>
          <w:spacing w:val="-14"/>
        </w:rPr>
        <w:t> </w:t>
      </w:r>
      <w:r>
        <w:rPr/>
        <w:t>use</w:t>
      </w:r>
      <w:r>
        <w:rPr>
          <w:spacing w:val="-14"/>
        </w:rPr>
        <w:t> </w:t>
      </w:r>
      <w:r>
        <w:rPr/>
        <w:t>of</w:t>
      </w:r>
      <w:r>
        <w:rPr>
          <w:spacing w:val="-12"/>
        </w:rPr>
        <w:t> </w:t>
      </w:r>
      <w:r>
        <w:rPr/>
        <w:t>the</w:t>
      </w:r>
      <w:r>
        <w:rPr>
          <w:spacing w:val="-12"/>
        </w:rPr>
        <w:t> </w:t>
      </w:r>
      <w:r>
        <w:rPr/>
        <w:t>Licensed Software as set forth in the documentation and intended in the</w:t>
      </w:r>
      <w:r>
        <w:rPr>
          <w:spacing w:val="-32"/>
        </w:rPr>
        <w:t> </w:t>
      </w:r>
      <w:r>
        <w:rPr/>
        <w:t>contract</w:t>
      </w:r>
    </w:p>
    <w:p>
      <w:pPr>
        <w:pStyle w:val="BodyText"/>
        <w:spacing w:before="1"/>
        <w:rPr>
          <w:sz w:val="17"/>
        </w:rPr>
      </w:pPr>
    </w:p>
    <w:p>
      <w:pPr>
        <w:pStyle w:val="BodyText"/>
        <w:spacing w:line="247" w:lineRule="auto"/>
        <w:ind w:left="119"/>
      </w:pPr>
      <w:r>
        <w:rPr>
          <w:b/>
        </w:rPr>
        <w:t>Customer Service: </w:t>
      </w:r>
      <w:r>
        <w:rPr/>
        <w:t>The process of ensuring customer satisfaction by providing assistance and advice on those products or goods provided by a Contractor</w:t>
      </w:r>
    </w:p>
    <w:p>
      <w:pPr>
        <w:pStyle w:val="BodyText"/>
        <w:spacing w:before="10"/>
        <w:rPr>
          <w:sz w:val="16"/>
        </w:rPr>
      </w:pPr>
    </w:p>
    <w:p>
      <w:pPr>
        <w:pStyle w:val="BodyText"/>
        <w:ind w:left="119"/>
        <w:jc w:val="both"/>
      </w:pPr>
      <w:r>
        <w:rPr>
          <w:b/>
        </w:rPr>
        <w:t>Default: </w:t>
      </w:r>
      <w:r>
        <w:rPr/>
        <w:t>The omission or failure to perform a contractual duty</w:t>
      </w:r>
    </w:p>
    <w:p>
      <w:pPr>
        <w:pStyle w:val="BodyText"/>
      </w:pPr>
    </w:p>
    <w:p>
      <w:pPr>
        <w:pStyle w:val="BodyText"/>
        <w:spacing w:line="244" w:lineRule="auto"/>
        <w:ind w:left="119"/>
      </w:pPr>
      <w:r>
        <w:rPr>
          <w:b/>
        </w:rPr>
        <w:t>Deviation: </w:t>
      </w:r>
      <w:r>
        <w:rPr/>
        <w:t>Any proposed change(s) or alteration(s) to either the terms and conditions or deliverables within the scope of the written solicitation or contract</w:t>
      </w:r>
    </w:p>
    <w:p>
      <w:pPr>
        <w:pStyle w:val="BodyText"/>
        <w:spacing w:before="1"/>
        <w:rPr>
          <w:sz w:val="17"/>
        </w:rPr>
      </w:pPr>
    </w:p>
    <w:p>
      <w:pPr>
        <w:pStyle w:val="BodyText"/>
        <w:spacing w:line="244" w:lineRule="auto"/>
        <w:ind w:left="119" w:hanging="1"/>
      </w:pPr>
      <w:r>
        <w:rPr>
          <w:b/>
        </w:rPr>
        <w:t>Evaluation:</w:t>
      </w:r>
      <w:r>
        <w:rPr>
          <w:b/>
          <w:spacing w:val="-16"/>
        </w:rPr>
        <w:t> </w:t>
      </w:r>
      <w:r>
        <w:rPr/>
        <w:t>The</w:t>
      </w:r>
      <w:r>
        <w:rPr>
          <w:spacing w:val="-13"/>
        </w:rPr>
        <w:t> </w:t>
      </w:r>
      <w:r>
        <w:rPr/>
        <w:t>process</w:t>
      </w:r>
      <w:r>
        <w:rPr>
          <w:spacing w:val="-15"/>
        </w:rPr>
        <w:t> </w:t>
      </w:r>
      <w:r>
        <w:rPr/>
        <w:t>of</w:t>
      </w:r>
      <w:r>
        <w:rPr>
          <w:spacing w:val="-13"/>
        </w:rPr>
        <w:t> </w:t>
      </w:r>
      <w:r>
        <w:rPr/>
        <w:t>examining</w:t>
      </w:r>
      <w:r>
        <w:rPr>
          <w:spacing w:val="-15"/>
        </w:rPr>
        <w:t> </w:t>
      </w:r>
      <w:r>
        <w:rPr/>
        <w:t>an</w:t>
      </w:r>
      <w:r>
        <w:rPr>
          <w:spacing w:val="-15"/>
        </w:rPr>
        <w:t> </w:t>
      </w:r>
      <w:r>
        <w:rPr/>
        <w:t>offer</w:t>
      </w:r>
      <w:r>
        <w:rPr>
          <w:spacing w:val="-16"/>
        </w:rPr>
        <w:t> </w:t>
      </w:r>
      <w:r>
        <w:rPr/>
        <w:t>after</w:t>
      </w:r>
      <w:r>
        <w:rPr>
          <w:spacing w:val="-16"/>
        </w:rPr>
        <w:t> </w:t>
      </w:r>
      <w:r>
        <w:rPr/>
        <w:t>opening</w:t>
      </w:r>
      <w:r>
        <w:rPr>
          <w:spacing w:val="-13"/>
        </w:rPr>
        <w:t> </w:t>
      </w:r>
      <w:r>
        <w:rPr/>
        <w:t>to</w:t>
      </w:r>
      <w:r>
        <w:rPr>
          <w:spacing w:val="-13"/>
        </w:rPr>
        <w:t> </w:t>
      </w:r>
      <w:r>
        <w:rPr/>
        <w:t>determine</w:t>
      </w:r>
      <w:r>
        <w:rPr>
          <w:spacing w:val="-15"/>
        </w:rPr>
        <w:t> </w:t>
      </w:r>
      <w:r>
        <w:rPr/>
        <w:t>the</w:t>
      </w:r>
      <w:r>
        <w:rPr>
          <w:spacing w:val="-16"/>
        </w:rPr>
        <w:t> </w:t>
      </w:r>
      <w:r>
        <w:rPr/>
        <w:t>contractor’s</w:t>
      </w:r>
      <w:r>
        <w:rPr>
          <w:spacing w:val="-15"/>
        </w:rPr>
        <w:t> </w:t>
      </w:r>
      <w:r>
        <w:rPr/>
        <w:t>responsibility,</w:t>
      </w:r>
      <w:r>
        <w:rPr>
          <w:spacing w:val="-13"/>
        </w:rPr>
        <w:t> </w:t>
      </w:r>
      <w:r>
        <w:rPr/>
        <w:t>responsiveness</w:t>
      </w:r>
      <w:r>
        <w:rPr>
          <w:spacing w:val="-12"/>
        </w:rPr>
        <w:t> </w:t>
      </w:r>
      <w:r>
        <w:rPr/>
        <w:t>to</w:t>
      </w:r>
      <w:r>
        <w:rPr>
          <w:spacing w:val="-15"/>
        </w:rPr>
        <w:t> </w:t>
      </w:r>
      <w:r>
        <w:rPr/>
        <w:t>requirements, and</w:t>
      </w:r>
      <w:r>
        <w:rPr>
          <w:spacing w:val="-2"/>
        </w:rPr>
        <w:t> </w:t>
      </w:r>
      <w:r>
        <w:rPr/>
        <w:t>to</w:t>
      </w:r>
      <w:r>
        <w:rPr>
          <w:spacing w:val="-5"/>
        </w:rPr>
        <w:t> </w:t>
      </w:r>
      <w:r>
        <w:rPr/>
        <w:t>ascertain</w:t>
      </w:r>
      <w:r>
        <w:rPr>
          <w:spacing w:val="-5"/>
        </w:rPr>
        <w:t> </w:t>
      </w:r>
      <w:r>
        <w:rPr/>
        <w:t>other</w:t>
      </w:r>
      <w:r>
        <w:rPr>
          <w:spacing w:val="-5"/>
        </w:rPr>
        <w:t> </w:t>
      </w:r>
      <w:r>
        <w:rPr/>
        <w:t>characteristics</w:t>
      </w:r>
      <w:r>
        <w:rPr>
          <w:spacing w:val="-2"/>
        </w:rPr>
        <w:t> </w:t>
      </w:r>
      <w:r>
        <w:rPr/>
        <w:t>of</w:t>
      </w:r>
      <w:r>
        <w:rPr>
          <w:spacing w:val="-5"/>
        </w:rPr>
        <w:t> </w:t>
      </w:r>
      <w:r>
        <w:rPr/>
        <w:t>the</w:t>
      </w:r>
      <w:r>
        <w:rPr>
          <w:spacing w:val="-5"/>
        </w:rPr>
        <w:t> </w:t>
      </w:r>
      <w:r>
        <w:rPr/>
        <w:t>offer</w:t>
      </w:r>
      <w:r>
        <w:rPr>
          <w:spacing w:val="-5"/>
        </w:rPr>
        <w:t> </w:t>
      </w:r>
      <w:r>
        <w:rPr/>
        <w:t>that</w:t>
      </w:r>
      <w:r>
        <w:rPr>
          <w:spacing w:val="-3"/>
        </w:rPr>
        <w:t> </w:t>
      </w:r>
      <w:r>
        <w:rPr/>
        <w:t>relate</w:t>
      </w:r>
      <w:r>
        <w:rPr>
          <w:spacing w:val="-2"/>
        </w:rPr>
        <w:t> </w:t>
      </w:r>
      <w:r>
        <w:rPr/>
        <w:t>to</w:t>
      </w:r>
      <w:r>
        <w:rPr>
          <w:spacing w:val="-2"/>
        </w:rPr>
        <w:t> </w:t>
      </w:r>
      <w:r>
        <w:rPr/>
        <w:t>determination</w:t>
      </w:r>
      <w:r>
        <w:rPr>
          <w:spacing w:val="-2"/>
        </w:rPr>
        <w:t> </w:t>
      </w:r>
      <w:r>
        <w:rPr/>
        <w:t>of</w:t>
      </w:r>
      <w:r>
        <w:rPr>
          <w:spacing w:val="-3"/>
        </w:rPr>
        <w:t> </w:t>
      </w:r>
      <w:r>
        <w:rPr/>
        <w:t>the</w:t>
      </w:r>
      <w:r>
        <w:rPr>
          <w:spacing w:val="-5"/>
        </w:rPr>
        <w:t> </w:t>
      </w:r>
      <w:r>
        <w:rPr/>
        <w:t>successful</w:t>
      </w:r>
      <w:r>
        <w:rPr>
          <w:spacing w:val="-2"/>
        </w:rPr>
        <w:t> </w:t>
      </w:r>
      <w:r>
        <w:rPr/>
        <w:t>award</w:t>
      </w:r>
    </w:p>
    <w:p>
      <w:pPr>
        <w:pStyle w:val="BodyText"/>
        <w:spacing w:before="3"/>
        <w:rPr>
          <w:sz w:val="17"/>
        </w:rPr>
      </w:pPr>
    </w:p>
    <w:p>
      <w:pPr>
        <w:pStyle w:val="BodyText"/>
        <w:spacing w:line="244" w:lineRule="auto"/>
        <w:ind w:left="119" w:right="95"/>
      </w:pPr>
      <w:r>
        <w:rPr>
          <w:b/>
        </w:rPr>
        <w:t>Evaluation</w:t>
      </w:r>
      <w:r>
        <w:rPr>
          <w:b/>
          <w:spacing w:val="-7"/>
        </w:rPr>
        <w:t> </w:t>
      </w:r>
      <w:r>
        <w:rPr>
          <w:b/>
        </w:rPr>
        <w:t>Committee:</w:t>
      </w:r>
      <w:r>
        <w:rPr>
          <w:b/>
          <w:spacing w:val="-10"/>
        </w:rPr>
        <w:t> </w:t>
      </w:r>
      <w:r>
        <w:rPr/>
        <w:t>Committee(s)</w:t>
      </w:r>
      <w:r>
        <w:rPr>
          <w:spacing w:val="-10"/>
        </w:rPr>
        <w:t> </w:t>
      </w:r>
      <w:r>
        <w:rPr/>
        <w:t>appointed</w:t>
      </w:r>
      <w:r>
        <w:rPr>
          <w:spacing w:val="-10"/>
        </w:rPr>
        <w:t> </w:t>
      </w:r>
      <w:r>
        <w:rPr/>
        <w:t>by</w:t>
      </w:r>
      <w:r>
        <w:rPr>
          <w:spacing w:val="-9"/>
        </w:rPr>
        <w:t> </w:t>
      </w:r>
      <w:r>
        <w:rPr/>
        <w:t>the</w:t>
      </w:r>
      <w:r>
        <w:rPr>
          <w:spacing w:val="-7"/>
        </w:rPr>
        <w:t> </w:t>
      </w:r>
      <w:r>
        <w:rPr/>
        <w:t>requesting</w:t>
      </w:r>
      <w:r>
        <w:rPr>
          <w:spacing w:val="-10"/>
        </w:rPr>
        <w:t> </w:t>
      </w:r>
      <w:r>
        <w:rPr/>
        <w:t>agency</w:t>
      </w:r>
      <w:r>
        <w:rPr>
          <w:spacing w:val="-9"/>
        </w:rPr>
        <w:t> </w:t>
      </w:r>
      <w:r>
        <w:rPr/>
        <w:t>that</w:t>
      </w:r>
      <w:r>
        <w:rPr>
          <w:spacing w:val="-8"/>
        </w:rPr>
        <w:t> </w:t>
      </w:r>
      <w:r>
        <w:rPr/>
        <w:t>advises</w:t>
      </w:r>
      <w:r>
        <w:rPr>
          <w:spacing w:val="-7"/>
        </w:rPr>
        <w:t> </w:t>
      </w:r>
      <w:r>
        <w:rPr/>
        <w:t>and</w:t>
      </w:r>
      <w:r>
        <w:rPr>
          <w:spacing w:val="-7"/>
        </w:rPr>
        <w:t> </w:t>
      </w:r>
      <w:r>
        <w:rPr/>
        <w:t>assists</w:t>
      </w:r>
      <w:r>
        <w:rPr>
          <w:spacing w:val="-9"/>
        </w:rPr>
        <w:t> </w:t>
      </w:r>
      <w:r>
        <w:rPr/>
        <w:t>the</w:t>
      </w:r>
      <w:r>
        <w:rPr>
          <w:spacing w:val="-10"/>
        </w:rPr>
        <w:t> </w:t>
      </w:r>
      <w:r>
        <w:rPr/>
        <w:t>procuring</w:t>
      </w:r>
      <w:r>
        <w:rPr>
          <w:spacing w:val="-7"/>
        </w:rPr>
        <w:t> </w:t>
      </w:r>
      <w:r>
        <w:rPr/>
        <w:t>office</w:t>
      </w:r>
      <w:r>
        <w:rPr>
          <w:spacing w:val="-7"/>
        </w:rPr>
        <w:t> </w:t>
      </w:r>
      <w:r>
        <w:rPr/>
        <w:t>in</w:t>
      </w:r>
      <w:r>
        <w:rPr>
          <w:spacing w:val="-10"/>
        </w:rPr>
        <w:t> </w:t>
      </w:r>
      <w:r>
        <w:rPr/>
        <w:t>the</w:t>
      </w:r>
      <w:r>
        <w:rPr>
          <w:spacing w:val="-10"/>
        </w:rPr>
        <w:t> </w:t>
      </w:r>
      <w:r>
        <w:rPr/>
        <w:t>evaluation of proposal/s (offers made in response to written</w:t>
      </w:r>
      <w:r>
        <w:rPr>
          <w:spacing w:val="-32"/>
        </w:rPr>
        <w:t> </w:t>
      </w:r>
      <w:r>
        <w:rPr/>
        <w:t>solicitations)</w:t>
      </w:r>
    </w:p>
    <w:p>
      <w:pPr>
        <w:pStyle w:val="BodyText"/>
        <w:spacing w:before="3"/>
        <w:rPr>
          <w:sz w:val="17"/>
        </w:rPr>
      </w:pPr>
    </w:p>
    <w:p>
      <w:pPr>
        <w:pStyle w:val="BodyText"/>
        <w:spacing w:line="244" w:lineRule="auto"/>
        <w:ind w:left="119" w:right="95" w:hanging="1"/>
      </w:pPr>
      <w:r>
        <w:rPr>
          <w:b/>
        </w:rPr>
        <w:t>Extension: </w:t>
      </w:r>
      <w:r>
        <w:rPr/>
        <w:t>Continuance of a contract for a specified duration upon the agreement of the parties beyond the original Contract Period. Not to be confused with “Renewal Period”</w:t>
      </w:r>
    </w:p>
    <w:p>
      <w:pPr>
        <w:pStyle w:val="BodyText"/>
        <w:spacing w:before="1"/>
        <w:rPr>
          <w:sz w:val="17"/>
        </w:rPr>
      </w:pPr>
    </w:p>
    <w:p>
      <w:pPr>
        <w:pStyle w:val="BodyText"/>
        <w:spacing w:line="247" w:lineRule="auto"/>
        <w:ind w:left="120" w:hanging="1"/>
      </w:pPr>
      <w:r>
        <w:rPr>
          <w:b/>
        </w:rPr>
        <w:t>Free on Board (F.O.B.) Destination: </w:t>
      </w:r>
      <w:r>
        <w:rPr/>
        <w:t>The delivery charges are included in the quoted price and prepaid by the contractor. Contractor is responsible for all claims associated with damages during delivery of product</w:t>
      </w:r>
    </w:p>
    <w:p>
      <w:pPr>
        <w:pStyle w:val="BodyText"/>
        <w:spacing w:before="10"/>
        <w:rPr>
          <w:sz w:val="16"/>
        </w:rPr>
      </w:pPr>
    </w:p>
    <w:p>
      <w:pPr>
        <w:pStyle w:val="BodyText"/>
        <w:spacing w:line="244" w:lineRule="auto"/>
        <w:ind w:left="120"/>
      </w:pPr>
      <w:r>
        <w:rPr>
          <w:b/>
        </w:rPr>
        <w:t>Free on Board (F.O.B.) Point of Origin: </w:t>
      </w:r>
      <w:r>
        <w:rPr/>
        <w:t>The delivery charges are not included in the quoted price and are the responsibility of the agency. Agency is responsible for all claims associated with damages during delivery of product</w:t>
      </w:r>
    </w:p>
    <w:p>
      <w:pPr>
        <w:pStyle w:val="BodyText"/>
        <w:spacing w:before="3"/>
        <w:rPr>
          <w:sz w:val="17"/>
        </w:rPr>
      </w:pPr>
    </w:p>
    <w:p>
      <w:pPr>
        <w:pStyle w:val="BodyText"/>
        <w:ind w:left="120"/>
        <w:jc w:val="both"/>
      </w:pPr>
      <w:r>
        <w:rPr>
          <w:b/>
        </w:rPr>
        <w:t>Foreign Corporation: </w:t>
      </w:r>
      <w:r>
        <w:rPr/>
        <w:t>A foreign corporation that was organized and chartered under the laws of another state, government, or country.</w:t>
      </w:r>
    </w:p>
    <w:p>
      <w:pPr>
        <w:pStyle w:val="BodyText"/>
        <w:spacing w:before="10"/>
        <w:rPr>
          <w:sz w:val="17"/>
        </w:rPr>
      </w:pPr>
    </w:p>
    <w:p>
      <w:pPr>
        <w:pStyle w:val="BodyText"/>
        <w:spacing w:line="247" w:lineRule="auto"/>
        <w:ind w:left="120"/>
      </w:pPr>
      <w:r>
        <w:rPr>
          <w:b/>
        </w:rPr>
        <w:t>Installation Date: </w:t>
      </w:r>
      <w:r>
        <w:rPr/>
        <w:t>The date when the procedures described in “Installation by Contractor“, and “Installation by State”, as found in the solicitation, or contract are completed.</w:t>
      </w:r>
    </w:p>
    <w:p>
      <w:pPr>
        <w:pStyle w:val="BodyText"/>
        <w:spacing w:before="11"/>
        <w:rPr>
          <w:sz w:val="16"/>
        </w:rPr>
      </w:pPr>
    </w:p>
    <w:p>
      <w:pPr>
        <w:pStyle w:val="BodyText"/>
        <w:spacing w:line="244" w:lineRule="auto"/>
        <w:ind w:left="120" w:hanging="1"/>
      </w:pPr>
      <w:r>
        <w:rPr>
          <w:b/>
        </w:rPr>
        <w:t>Interested Party: </w:t>
      </w:r>
      <w:r>
        <w:rPr/>
        <w:t>A person, acting in their personal capacity, or an entity entering into a contract or other agreement creating a legal interest therein</w:t>
      </w:r>
    </w:p>
    <w:p>
      <w:pPr>
        <w:pStyle w:val="BodyText"/>
        <w:spacing w:before="3"/>
        <w:rPr>
          <w:sz w:val="17"/>
        </w:rPr>
      </w:pPr>
    </w:p>
    <w:p>
      <w:pPr>
        <w:pStyle w:val="BodyText"/>
        <w:spacing w:before="1"/>
        <w:ind w:left="120"/>
        <w:jc w:val="both"/>
      </w:pPr>
      <w:r>
        <w:rPr>
          <w:b/>
        </w:rPr>
        <w:t>Invalid Proposal: </w:t>
      </w:r>
      <w:r>
        <w:rPr/>
        <w:t>A proposal that does not meet the requirements of the solicitation or cannot be evaluated against the other proposals.</w:t>
      </w:r>
    </w:p>
    <w:p>
      <w:pPr>
        <w:pStyle w:val="BodyText"/>
        <w:spacing w:before="10"/>
        <w:rPr>
          <w:sz w:val="17"/>
        </w:rPr>
      </w:pPr>
    </w:p>
    <w:p>
      <w:pPr>
        <w:spacing w:before="0"/>
        <w:ind w:left="120" w:right="0" w:firstLine="0"/>
        <w:jc w:val="both"/>
        <w:rPr>
          <w:sz w:val="18"/>
        </w:rPr>
      </w:pPr>
      <w:r>
        <w:rPr>
          <w:b/>
          <w:sz w:val="18"/>
        </w:rPr>
        <w:t>Invitation to Bid (ITB): </w:t>
      </w:r>
      <w:r>
        <w:rPr>
          <w:sz w:val="18"/>
        </w:rPr>
        <w:t>A written solicitation utilized for obtaining competitive offers for Services or Goods</w:t>
      </w:r>
    </w:p>
    <w:p>
      <w:pPr>
        <w:pStyle w:val="BodyText"/>
      </w:pPr>
    </w:p>
    <w:p>
      <w:pPr>
        <w:spacing w:before="1"/>
        <w:ind w:left="120" w:right="0" w:firstLine="0"/>
        <w:jc w:val="both"/>
        <w:rPr>
          <w:sz w:val="18"/>
        </w:rPr>
      </w:pPr>
      <w:r>
        <w:rPr>
          <w:b/>
          <w:sz w:val="18"/>
        </w:rPr>
        <w:t>Late Proposal: </w:t>
      </w:r>
      <w:r>
        <w:rPr>
          <w:sz w:val="18"/>
        </w:rPr>
        <w:t>An offer received after the Opening Date and Time</w:t>
      </w:r>
    </w:p>
    <w:p>
      <w:pPr>
        <w:pStyle w:val="BodyText"/>
        <w:spacing w:before="10"/>
        <w:rPr>
          <w:sz w:val="17"/>
        </w:rPr>
      </w:pPr>
    </w:p>
    <w:p>
      <w:pPr>
        <w:pStyle w:val="BodyText"/>
        <w:spacing w:line="242" w:lineRule="auto"/>
        <w:ind w:left="120" w:right="113"/>
        <w:jc w:val="both"/>
      </w:pPr>
      <w:r>
        <w:rPr>
          <w:b/>
        </w:rPr>
        <w:t>Licensed Software Documentation: </w:t>
      </w:r>
      <w:r>
        <w:rPr/>
        <w:t>The user manuals and any other materials in any form or medium customarily provided by the Contractor</w:t>
      </w:r>
      <w:r>
        <w:rPr>
          <w:spacing w:val="-13"/>
        </w:rPr>
        <w:t> </w:t>
      </w:r>
      <w:r>
        <w:rPr/>
        <w:t>to</w:t>
      </w:r>
      <w:r>
        <w:rPr>
          <w:spacing w:val="-12"/>
        </w:rPr>
        <w:t> </w:t>
      </w:r>
      <w:r>
        <w:rPr/>
        <w:t>the</w:t>
      </w:r>
      <w:r>
        <w:rPr>
          <w:spacing w:val="-12"/>
        </w:rPr>
        <w:t> </w:t>
      </w:r>
      <w:r>
        <w:rPr/>
        <w:t>users</w:t>
      </w:r>
      <w:r>
        <w:rPr>
          <w:spacing w:val="-11"/>
        </w:rPr>
        <w:t> </w:t>
      </w:r>
      <w:r>
        <w:rPr/>
        <w:t>of</w:t>
      </w:r>
      <w:r>
        <w:rPr>
          <w:spacing w:val="-12"/>
        </w:rPr>
        <w:t> </w:t>
      </w:r>
      <w:r>
        <w:rPr/>
        <w:t>the</w:t>
      </w:r>
      <w:r>
        <w:rPr>
          <w:spacing w:val="-12"/>
        </w:rPr>
        <w:t> </w:t>
      </w:r>
      <w:r>
        <w:rPr/>
        <w:t>Licensed</w:t>
      </w:r>
      <w:r>
        <w:rPr>
          <w:spacing w:val="-12"/>
        </w:rPr>
        <w:t> </w:t>
      </w:r>
      <w:r>
        <w:rPr/>
        <w:t>Software</w:t>
      </w:r>
      <w:r>
        <w:rPr>
          <w:spacing w:val="-12"/>
        </w:rPr>
        <w:t> </w:t>
      </w:r>
      <w:r>
        <w:rPr/>
        <w:t>which</w:t>
      </w:r>
      <w:r>
        <w:rPr>
          <w:spacing w:val="-12"/>
        </w:rPr>
        <w:t> </w:t>
      </w:r>
      <w:r>
        <w:rPr/>
        <w:t>will</w:t>
      </w:r>
      <w:r>
        <w:rPr>
          <w:spacing w:val="-12"/>
        </w:rPr>
        <w:t> </w:t>
      </w:r>
      <w:r>
        <w:rPr/>
        <w:t>provide</w:t>
      </w:r>
      <w:r>
        <w:rPr>
          <w:spacing w:val="-12"/>
        </w:rPr>
        <w:t> </w:t>
      </w:r>
      <w:r>
        <w:rPr/>
        <w:t>the</w:t>
      </w:r>
      <w:r>
        <w:rPr>
          <w:spacing w:val="-12"/>
        </w:rPr>
        <w:t> </w:t>
      </w:r>
      <w:r>
        <w:rPr/>
        <w:t>State</w:t>
      </w:r>
      <w:r>
        <w:rPr>
          <w:spacing w:val="-12"/>
        </w:rPr>
        <w:t> </w:t>
      </w:r>
      <w:r>
        <w:rPr/>
        <w:t>with</w:t>
      </w:r>
      <w:r>
        <w:rPr>
          <w:spacing w:val="-12"/>
        </w:rPr>
        <w:t> </w:t>
      </w:r>
      <w:r>
        <w:rPr/>
        <w:t>sufficient</w:t>
      </w:r>
      <w:r>
        <w:rPr>
          <w:spacing w:val="-12"/>
        </w:rPr>
        <w:t> </w:t>
      </w:r>
      <w:r>
        <w:rPr/>
        <w:t>information</w:t>
      </w:r>
      <w:r>
        <w:rPr>
          <w:spacing w:val="-12"/>
        </w:rPr>
        <w:t> </w:t>
      </w:r>
      <w:r>
        <w:rPr/>
        <w:t>to</w:t>
      </w:r>
      <w:r>
        <w:rPr>
          <w:spacing w:val="-12"/>
        </w:rPr>
        <w:t> </w:t>
      </w:r>
      <w:r>
        <w:rPr/>
        <w:t>operate,</w:t>
      </w:r>
      <w:r>
        <w:rPr>
          <w:spacing w:val="-12"/>
        </w:rPr>
        <w:t> </w:t>
      </w:r>
      <w:r>
        <w:rPr/>
        <w:t>diagnose,</w:t>
      </w:r>
      <w:r>
        <w:rPr>
          <w:spacing w:val="-12"/>
        </w:rPr>
        <w:t> </w:t>
      </w:r>
      <w:r>
        <w:rPr/>
        <w:t>and</w:t>
      </w:r>
      <w:r>
        <w:rPr>
          <w:spacing w:val="-12"/>
        </w:rPr>
        <w:t> </w:t>
      </w:r>
      <w:r>
        <w:rPr/>
        <w:t>maintain the Licensed Software properly, safely, and</w:t>
      </w:r>
      <w:r>
        <w:rPr>
          <w:spacing w:val="-21"/>
        </w:rPr>
        <w:t> </w:t>
      </w:r>
      <w:r>
        <w:rPr/>
        <w:t>efficiently</w:t>
      </w:r>
    </w:p>
    <w:p>
      <w:pPr>
        <w:pStyle w:val="BodyText"/>
        <w:spacing w:before="1"/>
        <w:rPr>
          <w:sz w:val="9"/>
        </w:rPr>
      </w:pPr>
    </w:p>
    <w:p>
      <w:pPr>
        <w:spacing w:after="0"/>
        <w:rPr>
          <w:sz w:val="9"/>
        </w:rPr>
        <w:sectPr>
          <w:footerReference w:type="default" r:id="rId11"/>
          <w:pgSz w:w="12240" w:h="15840"/>
          <w:pgMar w:footer="0" w:header="0" w:top="840" w:bottom="280" w:left="600" w:right="600"/>
        </w:sectPr>
      </w:pPr>
    </w:p>
    <w:p>
      <w:pPr>
        <w:spacing w:before="94"/>
        <w:ind w:left="120" w:right="0" w:firstLine="0"/>
        <w:jc w:val="left"/>
        <w:rPr>
          <w:sz w:val="18"/>
        </w:rPr>
      </w:pPr>
      <w:r>
        <w:rPr>
          <w:b/>
          <w:sz w:val="18"/>
        </w:rPr>
        <w:t>Mandatory/Must: </w:t>
      </w:r>
      <w:r>
        <w:rPr>
          <w:sz w:val="18"/>
        </w:rPr>
        <w:t>Required, compulsory, or obligatory</w:t>
      </w:r>
    </w:p>
    <w:p>
      <w:pPr>
        <w:pStyle w:val="BodyText"/>
        <w:rPr>
          <w:sz w:val="20"/>
        </w:rPr>
      </w:pPr>
      <w:r>
        <w:rPr/>
        <w:br w:type="column"/>
      </w:r>
      <w:r>
        <w:rPr>
          <w:sz w:val="20"/>
        </w:rPr>
      </w:r>
    </w:p>
    <w:p>
      <w:pPr>
        <w:pStyle w:val="BodyText"/>
        <w:spacing w:before="9"/>
        <w:rPr>
          <w:sz w:val="16"/>
        </w:rPr>
      </w:pPr>
    </w:p>
    <w:p>
      <w:pPr>
        <w:pStyle w:val="BodyText"/>
        <w:ind w:left="120"/>
      </w:pPr>
      <w:r>
        <w:rPr/>
        <w:t>Page v</w:t>
      </w:r>
    </w:p>
    <w:p>
      <w:pPr>
        <w:pStyle w:val="BodyText"/>
        <w:rPr>
          <w:sz w:val="20"/>
        </w:rPr>
      </w:pPr>
      <w:r>
        <w:rPr/>
        <w:br w:type="column"/>
      </w:r>
      <w:r>
        <w:rPr>
          <w:sz w:val="20"/>
        </w:rPr>
      </w:r>
    </w:p>
    <w:p>
      <w:pPr>
        <w:pStyle w:val="BodyText"/>
        <w:rPr>
          <w:sz w:val="20"/>
        </w:rPr>
      </w:pPr>
    </w:p>
    <w:p>
      <w:pPr>
        <w:pStyle w:val="BodyText"/>
        <w:spacing w:before="172"/>
        <w:ind w:left="120"/>
      </w:pPr>
      <w:r>
        <w:rPr/>
        <w:t>SPB ITB Boilerplate | 07012019</w:t>
      </w:r>
    </w:p>
    <w:p>
      <w:pPr>
        <w:spacing w:after="0"/>
        <w:sectPr>
          <w:type w:val="continuous"/>
          <w:pgSz w:w="12240" w:h="15840"/>
          <w:pgMar w:top="620" w:bottom="400" w:left="600" w:right="600"/>
          <w:cols w:num="3" w:equalWidth="0">
            <w:col w:w="4454" w:space="665"/>
            <w:col w:w="683" w:space="2458"/>
            <w:col w:w="2780"/>
          </w:cols>
        </w:sectPr>
      </w:pPr>
    </w:p>
    <w:p>
      <w:pPr>
        <w:pStyle w:val="BodyText"/>
        <w:spacing w:before="80"/>
        <w:ind w:left="100"/>
        <w:jc w:val="both"/>
      </w:pPr>
      <w:r>
        <w:rPr>
          <w:b/>
        </w:rPr>
        <w:t>May: </w:t>
      </w:r>
      <w:r>
        <w:rPr/>
        <w:t>Discretionary, permitted; used to express possibility</w:t>
      </w:r>
    </w:p>
    <w:p>
      <w:pPr>
        <w:pStyle w:val="BodyText"/>
      </w:pPr>
    </w:p>
    <w:p>
      <w:pPr>
        <w:pStyle w:val="BodyText"/>
        <w:ind w:left="100"/>
        <w:jc w:val="both"/>
      </w:pPr>
      <w:r>
        <w:rPr>
          <w:b/>
        </w:rPr>
        <w:t>Module (see System): </w:t>
      </w:r>
      <w:r>
        <w:rPr/>
        <w:t>A collection of routines and data structures that perform a specific function of software</w:t>
      </w:r>
    </w:p>
    <w:p>
      <w:pPr>
        <w:pStyle w:val="BodyText"/>
        <w:spacing w:before="9"/>
        <w:rPr>
          <w:sz w:val="17"/>
        </w:rPr>
      </w:pPr>
    </w:p>
    <w:p>
      <w:pPr>
        <w:pStyle w:val="BodyText"/>
        <w:spacing w:before="1"/>
        <w:ind w:left="100"/>
        <w:jc w:val="both"/>
      </w:pPr>
      <w:r>
        <w:rPr>
          <w:b/>
        </w:rPr>
        <w:t>Must: </w:t>
      </w:r>
      <w:r>
        <w:rPr/>
        <w:t>See Mandatory/Must and Shall/Will/Must</w:t>
      </w:r>
    </w:p>
    <w:p>
      <w:pPr>
        <w:pStyle w:val="BodyText"/>
        <w:spacing w:before="1"/>
      </w:pPr>
    </w:p>
    <w:p>
      <w:pPr>
        <w:spacing w:line="244" w:lineRule="auto" w:before="0"/>
        <w:ind w:left="100" w:right="115" w:firstLine="0"/>
        <w:jc w:val="both"/>
        <w:rPr>
          <w:sz w:val="18"/>
        </w:rPr>
      </w:pPr>
      <w:r>
        <w:rPr>
          <w:b/>
          <w:sz w:val="18"/>
        </w:rPr>
        <w:t>National</w:t>
      </w:r>
      <w:r>
        <w:rPr>
          <w:b/>
          <w:spacing w:val="-9"/>
          <w:sz w:val="18"/>
        </w:rPr>
        <w:t> </w:t>
      </w:r>
      <w:r>
        <w:rPr>
          <w:b/>
          <w:sz w:val="18"/>
        </w:rPr>
        <w:t>Institute</w:t>
      </w:r>
      <w:r>
        <w:rPr>
          <w:b/>
          <w:spacing w:val="-8"/>
          <w:sz w:val="18"/>
        </w:rPr>
        <w:t> </w:t>
      </w:r>
      <w:r>
        <w:rPr>
          <w:b/>
          <w:sz w:val="18"/>
        </w:rPr>
        <w:t>for</w:t>
      </w:r>
      <w:r>
        <w:rPr>
          <w:b/>
          <w:spacing w:val="-9"/>
          <w:sz w:val="18"/>
        </w:rPr>
        <w:t> </w:t>
      </w:r>
      <w:r>
        <w:rPr>
          <w:b/>
          <w:sz w:val="18"/>
        </w:rPr>
        <w:t>Governmental</w:t>
      </w:r>
      <w:r>
        <w:rPr>
          <w:b/>
          <w:spacing w:val="-9"/>
          <w:sz w:val="18"/>
        </w:rPr>
        <w:t> </w:t>
      </w:r>
      <w:r>
        <w:rPr>
          <w:b/>
          <w:sz w:val="18"/>
        </w:rPr>
        <w:t>Purchasing</w:t>
      </w:r>
      <w:r>
        <w:rPr>
          <w:b/>
          <w:spacing w:val="-8"/>
          <w:sz w:val="18"/>
        </w:rPr>
        <w:t> </w:t>
      </w:r>
      <w:r>
        <w:rPr>
          <w:b/>
          <w:sz w:val="18"/>
        </w:rPr>
        <w:t>(NIGP</w:t>
      </w:r>
      <w:r>
        <w:rPr>
          <w:sz w:val="18"/>
        </w:rPr>
        <w:t>):</w:t>
      </w:r>
      <w:r>
        <w:rPr>
          <w:spacing w:val="-9"/>
          <w:sz w:val="18"/>
        </w:rPr>
        <w:t> </w:t>
      </w:r>
      <w:r>
        <w:rPr>
          <w:sz w:val="18"/>
        </w:rPr>
        <w:t>National</w:t>
      </w:r>
      <w:r>
        <w:rPr>
          <w:spacing w:val="-8"/>
          <w:sz w:val="18"/>
        </w:rPr>
        <w:t> </w:t>
      </w:r>
      <w:r>
        <w:rPr>
          <w:sz w:val="18"/>
        </w:rPr>
        <w:t>Institute</w:t>
      </w:r>
      <w:r>
        <w:rPr>
          <w:spacing w:val="-8"/>
          <w:sz w:val="18"/>
        </w:rPr>
        <w:t> </w:t>
      </w:r>
      <w:r>
        <w:rPr>
          <w:sz w:val="18"/>
        </w:rPr>
        <w:t>of</w:t>
      </w:r>
      <w:r>
        <w:rPr>
          <w:spacing w:val="-9"/>
          <w:sz w:val="18"/>
        </w:rPr>
        <w:t> </w:t>
      </w:r>
      <w:r>
        <w:rPr>
          <w:sz w:val="18"/>
        </w:rPr>
        <w:t>Governmental</w:t>
      </w:r>
      <w:r>
        <w:rPr>
          <w:spacing w:val="-8"/>
          <w:sz w:val="18"/>
        </w:rPr>
        <w:t> </w:t>
      </w:r>
      <w:r>
        <w:rPr>
          <w:sz w:val="18"/>
        </w:rPr>
        <w:t>Purchasing</w:t>
      </w:r>
      <w:r>
        <w:rPr>
          <w:spacing w:val="-10"/>
          <w:sz w:val="18"/>
        </w:rPr>
        <w:t> </w:t>
      </w:r>
      <w:r>
        <w:rPr>
          <w:sz w:val="18"/>
        </w:rPr>
        <w:t>–</w:t>
      </w:r>
      <w:r>
        <w:rPr>
          <w:spacing w:val="-8"/>
          <w:sz w:val="18"/>
        </w:rPr>
        <w:t> </w:t>
      </w:r>
      <w:r>
        <w:rPr>
          <w:sz w:val="18"/>
        </w:rPr>
        <w:t>Source</w:t>
      </w:r>
      <w:r>
        <w:rPr>
          <w:spacing w:val="-8"/>
          <w:sz w:val="18"/>
        </w:rPr>
        <w:t> </w:t>
      </w:r>
      <w:r>
        <w:rPr>
          <w:sz w:val="18"/>
        </w:rPr>
        <w:t>used</w:t>
      </w:r>
      <w:r>
        <w:rPr>
          <w:spacing w:val="-8"/>
          <w:sz w:val="18"/>
        </w:rPr>
        <w:t> </w:t>
      </w:r>
      <w:r>
        <w:rPr>
          <w:sz w:val="18"/>
        </w:rPr>
        <w:t>for</w:t>
      </w:r>
      <w:r>
        <w:rPr>
          <w:spacing w:val="-9"/>
          <w:sz w:val="18"/>
        </w:rPr>
        <w:t> </w:t>
      </w:r>
      <w:r>
        <w:rPr>
          <w:sz w:val="18"/>
        </w:rPr>
        <w:t>assignment of universal commodity codes to goods and</w:t>
      </w:r>
      <w:r>
        <w:rPr>
          <w:spacing w:val="-20"/>
          <w:sz w:val="18"/>
        </w:rPr>
        <w:t> </w:t>
      </w:r>
      <w:r>
        <w:rPr>
          <w:sz w:val="18"/>
        </w:rPr>
        <w:t>services</w:t>
      </w:r>
    </w:p>
    <w:p>
      <w:pPr>
        <w:pStyle w:val="BodyText"/>
        <w:spacing w:before="1"/>
        <w:rPr>
          <w:sz w:val="17"/>
        </w:rPr>
      </w:pPr>
    </w:p>
    <w:p>
      <w:pPr>
        <w:spacing w:before="0"/>
        <w:ind w:left="100" w:right="0" w:firstLine="0"/>
        <w:jc w:val="both"/>
        <w:rPr>
          <w:sz w:val="18"/>
        </w:rPr>
      </w:pPr>
      <w:r>
        <w:rPr>
          <w:b/>
          <w:sz w:val="18"/>
        </w:rPr>
        <w:t>Non-core: </w:t>
      </w:r>
      <w:r>
        <w:rPr>
          <w:sz w:val="18"/>
        </w:rPr>
        <w:t>See Catalog.</w:t>
      </w:r>
    </w:p>
    <w:p>
      <w:pPr>
        <w:pStyle w:val="BodyText"/>
      </w:pPr>
    </w:p>
    <w:p>
      <w:pPr>
        <w:pStyle w:val="BodyText"/>
        <w:spacing w:line="244" w:lineRule="auto" w:before="1"/>
        <w:ind w:left="100" w:right="115"/>
        <w:jc w:val="both"/>
      </w:pPr>
      <w:r>
        <w:rPr>
          <w:b/>
        </w:rPr>
        <w:t>Open Market Purchase: </w:t>
      </w:r>
      <w:r>
        <w:rPr/>
        <w:t>Authorization may be given to an agency to purchase items above direct purchase authority due to the unique nature, price, quantity, location of the using agency, or time limitations by the AS Materiel Division, State Purchasing Bureau</w:t>
      </w:r>
    </w:p>
    <w:p>
      <w:pPr>
        <w:pStyle w:val="BodyText"/>
        <w:spacing w:before="4"/>
        <w:rPr>
          <w:sz w:val="17"/>
        </w:rPr>
      </w:pPr>
    </w:p>
    <w:p>
      <w:pPr>
        <w:pStyle w:val="BodyText"/>
        <w:ind w:left="100"/>
        <w:jc w:val="both"/>
      </w:pPr>
      <w:r>
        <w:rPr>
          <w:b/>
        </w:rPr>
        <w:t>Opening Date and Time: </w:t>
      </w:r>
      <w:r>
        <w:rPr/>
        <w:t>Specified date and time for the public opening of received, labeled, and sealed formal proposals</w:t>
      </w:r>
    </w:p>
    <w:p>
      <w:pPr>
        <w:pStyle w:val="BodyText"/>
        <w:spacing w:before="10"/>
        <w:rPr>
          <w:sz w:val="17"/>
        </w:rPr>
      </w:pPr>
    </w:p>
    <w:p>
      <w:pPr>
        <w:pStyle w:val="BodyText"/>
        <w:spacing w:line="244" w:lineRule="auto"/>
        <w:ind w:left="100" w:right="115"/>
        <w:jc w:val="both"/>
      </w:pPr>
      <w:r>
        <w:rPr>
          <w:b/>
        </w:rPr>
        <w:t>Operating</w:t>
      </w:r>
      <w:r>
        <w:rPr>
          <w:b/>
          <w:spacing w:val="-7"/>
        </w:rPr>
        <w:t> </w:t>
      </w:r>
      <w:r>
        <w:rPr>
          <w:b/>
        </w:rPr>
        <w:t>System:</w:t>
      </w:r>
      <w:r>
        <w:rPr>
          <w:b/>
          <w:spacing w:val="-10"/>
        </w:rPr>
        <w:t> </w:t>
      </w:r>
      <w:r>
        <w:rPr/>
        <w:t>The</w:t>
      </w:r>
      <w:r>
        <w:rPr>
          <w:spacing w:val="-7"/>
        </w:rPr>
        <w:t> </w:t>
      </w:r>
      <w:r>
        <w:rPr/>
        <w:t>control</w:t>
      </w:r>
      <w:r>
        <w:rPr>
          <w:spacing w:val="-7"/>
        </w:rPr>
        <w:t> </w:t>
      </w:r>
      <w:r>
        <w:rPr/>
        <w:t>program</w:t>
      </w:r>
      <w:r>
        <w:rPr>
          <w:spacing w:val="-7"/>
        </w:rPr>
        <w:t> </w:t>
      </w:r>
      <w:r>
        <w:rPr/>
        <w:t>in</w:t>
      </w:r>
      <w:r>
        <w:rPr>
          <w:spacing w:val="-10"/>
        </w:rPr>
        <w:t> </w:t>
      </w:r>
      <w:r>
        <w:rPr/>
        <w:t>a</w:t>
      </w:r>
      <w:r>
        <w:rPr>
          <w:spacing w:val="-10"/>
        </w:rPr>
        <w:t> </w:t>
      </w:r>
      <w:r>
        <w:rPr/>
        <w:t>computer</w:t>
      </w:r>
      <w:r>
        <w:rPr>
          <w:spacing w:val="-8"/>
        </w:rPr>
        <w:t> </w:t>
      </w:r>
      <w:r>
        <w:rPr/>
        <w:t>that</w:t>
      </w:r>
      <w:r>
        <w:rPr>
          <w:spacing w:val="-10"/>
        </w:rPr>
        <w:t> </w:t>
      </w:r>
      <w:r>
        <w:rPr/>
        <w:t>provides</w:t>
      </w:r>
      <w:r>
        <w:rPr>
          <w:spacing w:val="-9"/>
        </w:rPr>
        <w:t> </w:t>
      </w:r>
      <w:r>
        <w:rPr/>
        <w:t>the</w:t>
      </w:r>
      <w:r>
        <w:rPr>
          <w:spacing w:val="-10"/>
        </w:rPr>
        <w:t> </w:t>
      </w:r>
      <w:r>
        <w:rPr/>
        <w:t>interface</w:t>
      </w:r>
      <w:r>
        <w:rPr>
          <w:spacing w:val="-7"/>
        </w:rPr>
        <w:t> </w:t>
      </w:r>
      <w:r>
        <w:rPr/>
        <w:t>to</w:t>
      </w:r>
      <w:r>
        <w:rPr>
          <w:spacing w:val="-7"/>
        </w:rPr>
        <w:t> </w:t>
      </w:r>
      <w:r>
        <w:rPr/>
        <w:t>the</w:t>
      </w:r>
      <w:r>
        <w:rPr>
          <w:spacing w:val="-10"/>
        </w:rPr>
        <w:t> </w:t>
      </w:r>
      <w:r>
        <w:rPr/>
        <w:t>computer</w:t>
      </w:r>
      <w:r>
        <w:rPr>
          <w:spacing w:val="-8"/>
        </w:rPr>
        <w:t> </w:t>
      </w:r>
      <w:r>
        <w:rPr/>
        <w:t>hardware</w:t>
      </w:r>
      <w:r>
        <w:rPr>
          <w:spacing w:val="-7"/>
        </w:rPr>
        <w:t> </w:t>
      </w:r>
      <w:r>
        <w:rPr/>
        <w:t>and</w:t>
      </w:r>
      <w:r>
        <w:rPr>
          <w:spacing w:val="-10"/>
        </w:rPr>
        <w:t> </w:t>
      </w:r>
      <w:r>
        <w:rPr/>
        <w:t>peripheral</w:t>
      </w:r>
      <w:r>
        <w:rPr>
          <w:spacing w:val="-7"/>
        </w:rPr>
        <w:t> </w:t>
      </w:r>
      <w:r>
        <w:rPr/>
        <w:t>devices,</w:t>
      </w:r>
      <w:r>
        <w:rPr>
          <w:spacing w:val="-8"/>
        </w:rPr>
        <w:t> </w:t>
      </w:r>
      <w:r>
        <w:rPr/>
        <w:t>and the</w:t>
      </w:r>
      <w:r>
        <w:rPr>
          <w:spacing w:val="-3"/>
        </w:rPr>
        <w:t> </w:t>
      </w:r>
      <w:r>
        <w:rPr/>
        <w:t>usage</w:t>
      </w:r>
      <w:r>
        <w:rPr>
          <w:spacing w:val="-3"/>
        </w:rPr>
        <w:t> </w:t>
      </w:r>
      <w:r>
        <w:rPr/>
        <w:t>and</w:t>
      </w:r>
      <w:r>
        <w:rPr>
          <w:spacing w:val="-3"/>
        </w:rPr>
        <w:t> </w:t>
      </w:r>
      <w:r>
        <w:rPr/>
        <w:t>allocation</w:t>
      </w:r>
      <w:r>
        <w:rPr>
          <w:spacing w:val="-3"/>
        </w:rPr>
        <w:t> </w:t>
      </w:r>
      <w:r>
        <w:rPr/>
        <w:t>of</w:t>
      </w:r>
      <w:r>
        <w:rPr>
          <w:spacing w:val="-5"/>
        </w:rPr>
        <w:t> </w:t>
      </w:r>
      <w:r>
        <w:rPr/>
        <w:t>memory</w:t>
      </w:r>
      <w:r>
        <w:rPr>
          <w:spacing w:val="-5"/>
        </w:rPr>
        <w:t> </w:t>
      </w:r>
      <w:r>
        <w:rPr/>
        <w:t>resources,</w:t>
      </w:r>
      <w:r>
        <w:rPr>
          <w:spacing w:val="-5"/>
        </w:rPr>
        <w:t> </w:t>
      </w:r>
      <w:r>
        <w:rPr/>
        <w:t>processor</w:t>
      </w:r>
      <w:r>
        <w:rPr>
          <w:spacing w:val="-4"/>
        </w:rPr>
        <w:t> </w:t>
      </w:r>
      <w:r>
        <w:rPr/>
        <w:t>resources,</w:t>
      </w:r>
      <w:r>
        <w:rPr>
          <w:spacing w:val="-5"/>
        </w:rPr>
        <w:t> </w:t>
      </w:r>
      <w:r>
        <w:rPr/>
        <w:t>input/output</w:t>
      </w:r>
      <w:r>
        <w:rPr>
          <w:spacing w:val="-4"/>
        </w:rPr>
        <w:t> </w:t>
      </w:r>
      <w:r>
        <w:rPr/>
        <w:t>resources,</w:t>
      </w:r>
      <w:r>
        <w:rPr>
          <w:spacing w:val="-4"/>
        </w:rPr>
        <w:t> </w:t>
      </w:r>
      <w:r>
        <w:rPr/>
        <w:t>and</w:t>
      </w:r>
      <w:r>
        <w:rPr>
          <w:spacing w:val="-5"/>
        </w:rPr>
        <w:t> </w:t>
      </w:r>
      <w:r>
        <w:rPr/>
        <w:t>security</w:t>
      </w:r>
      <w:r>
        <w:rPr>
          <w:spacing w:val="-5"/>
        </w:rPr>
        <w:t> </w:t>
      </w:r>
      <w:r>
        <w:rPr/>
        <w:t>resources</w:t>
      </w:r>
    </w:p>
    <w:p>
      <w:pPr>
        <w:pStyle w:val="BodyText"/>
        <w:spacing w:before="3"/>
        <w:rPr>
          <w:sz w:val="17"/>
        </w:rPr>
      </w:pPr>
    </w:p>
    <w:p>
      <w:pPr>
        <w:pStyle w:val="BodyText"/>
        <w:spacing w:line="244" w:lineRule="auto"/>
        <w:ind w:left="100" w:right="113"/>
        <w:jc w:val="both"/>
      </w:pPr>
      <w:r>
        <w:rPr>
          <w:b/>
        </w:rPr>
        <w:t>Outsourcing: </w:t>
      </w:r>
      <w:r>
        <w:rPr/>
        <w:t>The contracting out of a business process which an organization may have previously performed internally or has a new need for, to an independent organization from which the process is purchased back</w:t>
      </w:r>
    </w:p>
    <w:p>
      <w:pPr>
        <w:pStyle w:val="BodyText"/>
        <w:spacing w:before="3"/>
        <w:rPr>
          <w:sz w:val="17"/>
        </w:rPr>
      </w:pPr>
    </w:p>
    <w:p>
      <w:pPr>
        <w:spacing w:before="0"/>
        <w:ind w:left="100" w:right="0" w:firstLine="0"/>
        <w:jc w:val="both"/>
        <w:rPr>
          <w:sz w:val="18"/>
        </w:rPr>
      </w:pPr>
      <w:r>
        <w:rPr>
          <w:b/>
          <w:sz w:val="18"/>
        </w:rPr>
        <w:t>Payroll &amp; Financial Center (PFC): </w:t>
      </w:r>
      <w:r>
        <w:rPr>
          <w:sz w:val="18"/>
        </w:rPr>
        <w:t>Electronic procurement system of record</w:t>
      </w:r>
    </w:p>
    <w:p>
      <w:pPr>
        <w:pStyle w:val="BodyText"/>
        <w:spacing w:before="10"/>
        <w:rPr>
          <w:sz w:val="17"/>
        </w:rPr>
      </w:pPr>
    </w:p>
    <w:p>
      <w:pPr>
        <w:pStyle w:val="BodyText"/>
        <w:spacing w:line="244" w:lineRule="auto"/>
        <w:ind w:left="100" w:right="116"/>
        <w:jc w:val="both"/>
      </w:pPr>
      <w:r>
        <w:rPr>
          <w:b/>
        </w:rPr>
        <w:t>Performance Bond: </w:t>
      </w:r>
      <w:r>
        <w:rPr/>
        <w:t>An insurance agreement, accompanied by a monetary commitment, by which a third party (the surety) accepts liability and guarantees that the Contractor fulfills any and all obligations under the contract</w:t>
      </w:r>
    </w:p>
    <w:p>
      <w:pPr>
        <w:pStyle w:val="BodyText"/>
        <w:spacing w:before="3"/>
        <w:rPr>
          <w:sz w:val="17"/>
        </w:rPr>
      </w:pPr>
    </w:p>
    <w:p>
      <w:pPr>
        <w:pStyle w:val="BodyText"/>
        <w:spacing w:line="242" w:lineRule="auto" w:before="1"/>
        <w:ind w:left="100" w:right="114" w:hanging="1"/>
        <w:jc w:val="both"/>
      </w:pPr>
      <w:r>
        <w:rPr>
          <w:b/>
        </w:rPr>
        <w:t>Platform: </w:t>
      </w:r>
      <w:r>
        <w:rPr/>
        <w:t>A specific hardware and Operating System combination that is different from other hardware and Operating System combinations to the extent that a different version of the Licensed Software product is required to execute properly in the environment established by such hardware and Operating System combination</w:t>
      </w:r>
    </w:p>
    <w:p>
      <w:pPr>
        <w:pStyle w:val="BodyText"/>
        <w:spacing w:before="6"/>
        <w:rPr>
          <w:sz w:val="17"/>
        </w:rPr>
      </w:pPr>
    </w:p>
    <w:p>
      <w:pPr>
        <w:spacing w:before="0"/>
        <w:ind w:left="100" w:right="0" w:firstLine="0"/>
        <w:jc w:val="both"/>
        <w:rPr>
          <w:sz w:val="18"/>
        </w:rPr>
      </w:pPr>
      <w:r>
        <w:rPr>
          <w:b/>
          <w:sz w:val="18"/>
        </w:rPr>
        <w:t>Point of Contact (POC): </w:t>
      </w:r>
      <w:r>
        <w:rPr>
          <w:sz w:val="18"/>
        </w:rPr>
        <w:t>The person designated to receive communications and to communicate</w:t>
      </w:r>
    </w:p>
    <w:p>
      <w:pPr>
        <w:pStyle w:val="BodyText"/>
        <w:spacing w:before="10"/>
        <w:rPr>
          <w:sz w:val="17"/>
        </w:rPr>
      </w:pPr>
    </w:p>
    <w:p>
      <w:pPr>
        <w:spacing w:before="0"/>
        <w:ind w:left="100" w:right="0" w:firstLine="0"/>
        <w:jc w:val="both"/>
        <w:rPr>
          <w:sz w:val="18"/>
        </w:rPr>
      </w:pPr>
      <w:r>
        <w:rPr>
          <w:b/>
          <w:sz w:val="18"/>
        </w:rPr>
        <w:t>Pre-Proposal Conference: </w:t>
      </w:r>
      <w:r>
        <w:rPr>
          <w:sz w:val="18"/>
        </w:rPr>
        <w:t>A meeting scheduled for the purpose of clarifying a written solicitation and related expectations</w:t>
      </w:r>
    </w:p>
    <w:p>
      <w:pPr>
        <w:pStyle w:val="BodyText"/>
      </w:pPr>
    </w:p>
    <w:p>
      <w:pPr>
        <w:pStyle w:val="BodyText"/>
        <w:spacing w:line="242" w:lineRule="auto" w:before="1"/>
        <w:ind w:left="100" w:right="114" w:hanging="1"/>
        <w:jc w:val="both"/>
      </w:pPr>
      <w:r>
        <w:rPr>
          <w:b/>
        </w:rPr>
        <w:t>Product: </w:t>
      </w:r>
      <w:r>
        <w:rPr/>
        <w:t>Something that is distributed commercially for use or consumption and that is usually (1) tangible personal property, (2) the result of fabrication or processing, and (3) an item that has passed through a chain of commercial distribution before ultimate use or consumption</w:t>
      </w:r>
    </w:p>
    <w:p>
      <w:pPr>
        <w:pStyle w:val="BodyText"/>
        <w:spacing w:before="6"/>
        <w:rPr>
          <w:sz w:val="17"/>
        </w:rPr>
      </w:pPr>
    </w:p>
    <w:p>
      <w:pPr>
        <w:pStyle w:val="BodyText"/>
        <w:spacing w:line="244" w:lineRule="auto"/>
        <w:ind w:left="100" w:right="114" w:hanging="1"/>
        <w:jc w:val="both"/>
      </w:pPr>
      <w:r>
        <w:rPr>
          <w:b/>
        </w:rPr>
        <w:t>Program Error: </w:t>
      </w:r>
      <w:r>
        <w:rPr/>
        <w:t>Code in Licensed Software which produces unintended results or actions, or which produces results or actions other than those described in the specifications. A program error includes, without limitation, any Critical Program Error</w:t>
      </w:r>
    </w:p>
    <w:p>
      <w:pPr>
        <w:pStyle w:val="BodyText"/>
        <w:spacing w:before="1"/>
        <w:rPr>
          <w:sz w:val="17"/>
        </w:rPr>
      </w:pPr>
    </w:p>
    <w:p>
      <w:pPr>
        <w:pStyle w:val="BodyText"/>
        <w:spacing w:line="247" w:lineRule="auto"/>
        <w:ind w:left="100" w:right="117"/>
        <w:jc w:val="both"/>
      </w:pPr>
      <w:r>
        <w:rPr>
          <w:b/>
        </w:rPr>
        <w:t>Program Set: </w:t>
      </w:r>
      <w:r>
        <w:rPr/>
        <w:t>The group of programs and products, including the Licensed Software specified in the solicitation, plus any additional programs and products licensed by the State under the contract for use by the State</w:t>
      </w:r>
    </w:p>
    <w:p>
      <w:pPr>
        <w:pStyle w:val="BodyText"/>
        <w:spacing w:before="10"/>
        <w:rPr>
          <w:sz w:val="16"/>
        </w:rPr>
      </w:pPr>
    </w:p>
    <w:p>
      <w:pPr>
        <w:pStyle w:val="BodyText"/>
        <w:spacing w:line="244" w:lineRule="auto"/>
        <w:ind w:left="100" w:right="116"/>
        <w:jc w:val="both"/>
      </w:pPr>
      <w:r>
        <w:rPr>
          <w:b/>
        </w:rPr>
        <w:t>Project: </w:t>
      </w:r>
      <w:r>
        <w:rPr/>
        <w:t>The total scheme, program, or method worked out for the accomplishment of an objective, including all documentation, commodities, and goods to be provided under the contract</w:t>
      </w:r>
    </w:p>
    <w:p>
      <w:pPr>
        <w:pStyle w:val="BodyText"/>
        <w:spacing w:before="3"/>
        <w:rPr>
          <w:sz w:val="17"/>
        </w:rPr>
      </w:pPr>
    </w:p>
    <w:p>
      <w:pPr>
        <w:pStyle w:val="BodyText"/>
        <w:ind w:left="100"/>
        <w:jc w:val="both"/>
      </w:pPr>
      <w:r>
        <w:rPr>
          <w:b/>
        </w:rPr>
        <w:t>Proposal: </w:t>
      </w:r>
      <w:r>
        <w:rPr/>
        <w:t>An offer, bid, or quote submitted by a contractor/vendor in a response to a written solicitation</w:t>
      </w:r>
    </w:p>
    <w:p>
      <w:pPr>
        <w:pStyle w:val="BodyText"/>
        <w:spacing w:before="9"/>
        <w:rPr>
          <w:sz w:val="17"/>
        </w:rPr>
      </w:pPr>
    </w:p>
    <w:p>
      <w:pPr>
        <w:pStyle w:val="BodyText"/>
        <w:spacing w:line="242" w:lineRule="auto" w:before="1"/>
        <w:ind w:left="100" w:right="113"/>
        <w:jc w:val="both"/>
      </w:pPr>
      <w:r>
        <w:rPr>
          <w:b/>
        </w:rPr>
        <w:t>Proprietary</w:t>
      </w:r>
      <w:r>
        <w:rPr>
          <w:b/>
          <w:spacing w:val="-12"/>
        </w:rPr>
        <w:t> </w:t>
      </w:r>
      <w:r>
        <w:rPr>
          <w:b/>
        </w:rPr>
        <w:t>Information:</w:t>
      </w:r>
      <w:r>
        <w:rPr>
          <w:b/>
          <w:spacing w:val="-8"/>
        </w:rPr>
        <w:t> </w:t>
      </w:r>
      <w:r>
        <w:rPr/>
        <w:t>Proprietary</w:t>
      </w:r>
      <w:r>
        <w:rPr>
          <w:spacing w:val="-9"/>
        </w:rPr>
        <w:t> </w:t>
      </w:r>
      <w:r>
        <w:rPr/>
        <w:t>information</w:t>
      </w:r>
      <w:r>
        <w:rPr>
          <w:spacing w:val="-8"/>
        </w:rPr>
        <w:t> </w:t>
      </w:r>
      <w:r>
        <w:rPr/>
        <w:t>is</w:t>
      </w:r>
      <w:r>
        <w:rPr>
          <w:spacing w:val="-5"/>
        </w:rPr>
        <w:t> </w:t>
      </w:r>
      <w:r>
        <w:rPr/>
        <w:t>defined</w:t>
      </w:r>
      <w:r>
        <w:rPr>
          <w:spacing w:val="-10"/>
        </w:rPr>
        <w:t> </w:t>
      </w:r>
      <w:r>
        <w:rPr/>
        <w:t>as</w:t>
      </w:r>
      <w:r>
        <w:rPr>
          <w:spacing w:val="-5"/>
        </w:rPr>
        <w:t> </w:t>
      </w:r>
      <w:r>
        <w:rPr/>
        <w:t>trade</w:t>
      </w:r>
      <w:r>
        <w:rPr>
          <w:spacing w:val="-8"/>
        </w:rPr>
        <w:t> </w:t>
      </w:r>
      <w:r>
        <w:rPr/>
        <w:t>secrets,</w:t>
      </w:r>
      <w:r>
        <w:rPr>
          <w:spacing w:val="-8"/>
        </w:rPr>
        <w:t> </w:t>
      </w:r>
      <w:r>
        <w:rPr/>
        <w:t>academic</w:t>
      </w:r>
      <w:r>
        <w:rPr>
          <w:spacing w:val="-5"/>
        </w:rPr>
        <w:t> </w:t>
      </w:r>
      <w:r>
        <w:rPr/>
        <w:t>and</w:t>
      </w:r>
      <w:r>
        <w:rPr>
          <w:spacing w:val="-6"/>
        </w:rPr>
        <w:t> </w:t>
      </w:r>
      <w:r>
        <w:rPr/>
        <w:t>scientific</w:t>
      </w:r>
      <w:r>
        <w:rPr>
          <w:spacing w:val="-8"/>
        </w:rPr>
        <w:t> </w:t>
      </w:r>
      <w:r>
        <w:rPr/>
        <w:t>research</w:t>
      </w:r>
      <w:r>
        <w:rPr>
          <w:spacing w:val="-6"/>
        </w:rPr>
        <w:t> </w:t>
      </w:r>
      <w:r>
        <w:rPr/>
        <w:t>work</w:t>
      </w:r>
      <w:r>
        <w:rPr>
          <w:spacing w:val="-5"/>
        </w:rPr>
        <w:t> </w:t>
      </w:r>
      <w:r>
        <w:rPr/>
        <w:t>which</w:t>
      </w:r>
      <w:r>
        <w:rPr>
          <w:spacing w:val="-6"/>
        </w:rPr>
        <w:t> </w:t>
      </w:r>
      <w:r>
        <w:rPr/>
        <w:t>is</w:t>
      </w:r>
      <w:r>
        <w:rPr>
          <w:spacing w:val="-5"/>
        </w:rPr>
        <w:t> </w:t>
      </w:r>
      <w:r>
        <w:rPr/>
        <w:t>in</w:t>
      </w:r>
      <w:r>
        <w:rPr>
          <w:spacing w:val="-6"/>
        </w:rPr>
        <w:t> </w:t>
      </w:r>
      <w:r>
        <w:rPr/>
        <w:t>progress and unpublished, and other information which if released would give advantage to business competitors and service no public purpose (see</w:t>
      </w:r>
      <w:r>
        <w:rPr>
          <w:spacing w:val="-14"/>
        </w:rPr>
        <w:t> </w:t>
      </w:r>
      <w:r>
        <w:rPr/>
        <w:t>Neb.</w:t>
      </w:r>
      <w:r>
        <w:rPr>
          <w:spacing w:val="-15"/>
        </w:rPr>
        <w:t> </w:t>
      </w:r>
      <w:r>
        <w:rPr/>
        <w:t>Rev.</w:t>
      </w:r>
      <w:r>
        <w:rPr>
          <w:spacing w:val="-15"/>
        </w:rPr>
        <w:t> </w:t>
      </w:r>
      <w:r>
        <w:rPr/>
        <w:t>Stat.</w:t>
      </w:r>
      <w:r>
        <w:rPr>
          <w:spacing w:val="-15"/>
        </w:rPr>
        <w:t> </w:t>
      </w:r>
      <w:r>
        <w:rPr/>
        <w:t>§</w:t>
      </w:r>
      <w:r>
        <w:rPr>
          <w:spacing w:val="-14"/>
        </w:rPr>
        <w:t> </w:t>
      </w:r>
      <w:r>
        <w:rPr/>
        <w:t>84-712.05(3)).</w:t>
      </w:r>
      <w:r>
        <w:rPr>
          <w:spacing w:val="-15"/>
        </w:rPr>
        <w:t> </w:t>
      </w:r>
      <w:r>
        <w:rPr/>
        <w:t>In</w:t>
      </w:r>
      <w:r>
        <w:rPr>
          <w:spacing w:val="-14"/>
        </w:rPr>
        <w:t> </w:t>
      </w:r>
      <w:r>
        <w:rPr/>
        <w:t>accordance</w:t>
      </w:r>
      <w:r>
        <w:rPr>
          <w:spacing w:val="-14"/>
        </w:rPr>
        <w:t> </w:t>
      </w:r>
      <w:r>
        <w:rPr/>
        <w:t>with</w:t>
      </w:r>
      <w:r>
        <w:rPr>
          <w:spacing w:val="-14"/>
        </w:rPr>
        <w:t> </w:t>
      </w:r>
      <w:r>
        <w:rPr/>
        <w:t>Attorney</w:t>
      </w:r>
      <w:r>
        <w:rPr>
          <w:spacing w:val="-16"/>
        </w:rPr>
        <w:t> </w:t>
      </w:r>
      <w:r>
        <w:rPr/>
        <w:t>General</w:t>
      </w:r>
      <w:r>
        <w:rPr>
          <w:spacing w:val="-14"/>
        </w:rPr>
        <w:t> </w:t>
      </w:r>
      <w:r>
        <w:rPr/>
        <w:t>Opinions</w:t>
      </w:r>
      <w:r>
        <w:rPr>
          <w:spacing w:val="-16"/>
        </w:rPr>
        <w:t> </w:t>
      </w:r>
      <w:r>
        <w:rPr/>
        <w:t>92068</w:t>
      </w:r>
      <w:r>
        <w:rPr>
          <w:spacing w:val="-14"/>
        </w:rPr>
        <w:t> </w:t>
      </w:r>
      <w:r>
        <w:rPr/>
        <w:t>and</w:t>
      </w:r>
      <w:r>
        <w:rPr>
          <w:spacing w:val="-14"/>
        </w:rPr>
        <w:t> </w:t>
      </w:r>
      <w:r>
        <w:rPr/>
        <w:t>97033,</w:t>
      </w:r>
      <w:r>
        <w:rPr>
          <w:spacing w:val="-17"/>
        </w:rPr>
        <w:t> </w:t>
      </w:r>
      <w:r>
        <w:rPr/>
        <w:t>proof</w:t>
      </w:r>
      <w:r>
        <w:rPr>
          <w:spacing w:val="-17"/>
        </w:rPr>
        <w:t> </w:t>
      </w:r>
      <w:r>
        <w:rPr/>
        <w:t>that</w:t>
      </w:r>
      <w:r>
        <w:rPr>
          <w:spacing w:val="-17"/>
        </w:rPr>
        <w:t> </w:t>
      </w:r>
      <w:r>
        <w:rPr/>
        <w:t>information</w:t>
      </w:r>
      <w:r>
        <w:rPr>
          <w:spacing w:val="-14"/>
        </w:rPr>
        <w:t> </w:t>
      </w:r>
      <w:r>
        <w:rPr/>
        <w:t>is</w:t>
      </w:r>
      <w:r>
        <w:rPr>
          <w:spacing w:val="-16"/>
        </w:rPr>
        <w:t> </w:t>
      </w:r>
      <w:r>
        <w:rPr/>
        <w:t>proprietary requires identification of specific named competitor(s) advantaged by release of the information and the demonstrated advantage the named competitor(s) would gain by the release of</w:t>
      </w:r>
      <w:r>
        <w:rPr>
          <w:spacing w:val="-27"/>
        </w:rPr>
        <w:t> </w:t>
      </w:r>
      <w:r>
        <w:rPr/>
        <w:t>information</w:t>
      </w:r>
    </w:p>
    <w:p>
      <w:pPr>
        <w:pStyle w:val="BodyText"/>
        <w:spacing w:before="6"/>
        <w:rPr>
          <w:sz w:val="17"/>
        </w:rPr>
      </w:pPr>
    </w:p>
    <w:p>
      <w:pPr>
        <w:pStyle w:val="BodyText"/>
        <w:spacing w:line="242" w:lineRule="auto"/>
        <w:ind w:left="100" w:right="111"/>
        <w:jc w:val="both"/>
      </w:pPr>
      <w:r>
        <w:rPr>
          <w:b/>
        </w:rPr>
        <w:t>Protest/Grievance: </w:t>
      </w:r>
      <w:r>
        <w:rPr/>
        <w:t>A complaint about a governmental action or decision related to the solicitation or resultant contract, brought by a contractor who has timely submitted a proposal response in connection with the award in question, to AS Materiel Division or another designated agency with the intention of achieving a remedial result</w:t>
      </w:r>
    </w:p>
    <w:p>
      <w:pPr>
        <w:pStyle w:val="BodyText"/>
        <w:spacing w:before="5"/>
        <w:rPr>
          <w:sz w:val="17"/>
        </w:rPr>
      </w:pPr>
    </w:p>
    <w:p>
      <w:pPr>
        <w:pStyle w:val="BodyText"/>
        <w:spacing w:line="244" w:lineRule="auto" w:before="1"/>
        <w:ind w:left="100" w:right="115"/>
        <w:jc w:val="both"/>
      </w:pPr>
      <w:r>
        <w:rPr>
          <w:b/>
        </w:rPr>
        <w:t>Public Proposal Opening: </w:t>
      </w:r>
      <w:r>
        <w:rPr/>
        <w:t>The process of opening correctly submitted offers at the time and place specified in the written solicitation and in the presence of anyone who wished to attend</w:t>
      </w:r>
    </w:p>
    <w:p>
      <w:pPr>
        <w:pStyle w:val="BodyText"/>
        <w:spacing w:before="4"/>
        <w:rPr>
          <w:sz w:val="17"/>
        </w:rPr>
      </w:pPr>
    </w:p>
    <w:p>
      <w:pPr>
        <w:spacing w:before="0"/>
        <w:ind w:left="100" w:right="0" w:firstLine="0"/>
        <w:jc w:val="both"/>
        <w:rPr>
          <w:sz w:val="18"/>
        </w:rPr>
      </w:pPr>
      <w:r>
        <w:rPr>
          <w:b/>
          <w:sz w:val="18"/>
        </w:rPr>
        <w:t>Quote:  </w:t>
      </w:r>
      <w:r>
        <w:rPr>
          <w:sz w:val="18"/>
        </w:rPr>
        <w:t>See Proposal</w:t>
      </w:r>
    </w:p>
    <w:p>
      <w:pPr>
        <w:pStyle w:val="BodyText"/>
        <w:spacing w:before="10"/>
        <w:rPr>
          <w:sz w:val="17"/>
        </w:rPr>
      </w:pPr>
    </w:p>
    <w:p>
      <w:pPr>
        <w:pStyle w:val="BodyText"/>
        <w:spacing w:line="244" w:lineRule="auto"/>
        <w:ind w:left="100" w:right="117"/>
        <w:jc w:val="both"/>
      </w:pPr>
      <w:r>
        <w:rPr>
          <w:b/>
        </w:rPr>
        <w:t>Recommended</w:t>
      </w:r>
      <w:r>
        <w:rPr>
          <w:b/>
          <w:spacing w:val="-11"/>
        </w:rPr>
        <w:t> </w:t>
      </w:r>
      <w:r>
        <w:rPr>
          <w:b/>
        </w:rPr>
        <w:t>Hardware</w:t>
      </w:r>
      <w:r>
        <w:rPr>
          <w:b/>
          <w:spacing w:val="-11"/>
        </w:rPr>
        <w:t> </w:t>
      </w:r>
      <w:r>
        <w:rPr>
          <w:b/>
        </w:rPr>
        <w:t>Configuration:</w:t>
      </w:r>
      <w:r>
        <w:rPr>
          <w:b/>
          <w:spacing w:val="-13"/>
        </w:rPr>
        <w:t> </w:t>
      </w:r>
      <w:r>
        <w:rPr/>
        <w:t>The</w:t>
      </w:r>
      <w:r>
        <w:rPr>
          <w:spacing w:val="-11"/>
        </w:rPr>
        <w:t> </w:t>
      </w:r>
      <w:r>
        <w:rPr/>
        <w:t>data</w:t>
      </w:r>
      <w:r>
        <w:rPr>
          <w:spacing w:val="-11"/>
        </w:rPr>
        <w:t> </w:t>
      </w:r>
      <w:r>
        <w:rPr/>
        <w:t>processing</w:t>
      </w:r>
      <w:r>
        <w:rPr>
          <w:spacing w:val="-11"/>
        </w:rPr>
        <w:t> </w:t>
      </w:r>
      <w:r>
        <w:rPr/>
        <w:t>hardware</w:t>
      </w:r>
      <w:r>
        <w:rPr>
          <w:spacing w:val="-11"/>
        </w:rPr>
        <w:t> </w:t>
      </w:r>
      <w:r>
        <w:rPr/>
        <w:t>(including</w:t>
      </w:r>
      <w:r>
        <w:rPr>
          <w:spacing w:val="-11"/>
        </w:rPr>
        <w:t> </w:t>
      </w:r>
      <w:r>
        <w:rPr/>
        <w:t>all</w:t>
      </w:r>
      <w:r>
        <w:rPr>
          <w:spacing w:val="-10"/>
        </w:rPr>
        <w:t> </w:t>
      </w:r>
      <w:r>
        <w:rPr/>
        <w:t>terminals,</w:t>
      </w:r>
      <w:r>
        <w:rPr>
          <w:spacing w:val="-13"/>
        </w:rPr>
        <w:t> </w:t>
      </w:r>
      <w:r>
        <w:rPr/>
        <w:t>auxiliary</w:t>
      </w:r>
      <w:r>
        <w:rPr>
          <w:spacing w:val="-12"/>
        </w:rPr>
        <w:t> </w:t>
      </w:r>
      <w:r>
        <w:rPr/>
        <w:t>storage,</w:t>
      </w:r>
      <w:r>
        <w:rPr>
          <w:spacing w:val="-11"/>
        </w:rPr>
        <w:t> </w:t>
      </w:r>
      <w:r>
        <w:rPr/>
        <w:t>communication,</w:t>
      </w:r>
      <w:r>
        <w:rPr>
          <w:spacing w:val="-13"/>
        </w:rPr>
        <w:t> </w:t>
      </w:r>
      <w:r>
        <w:rPr/>
        <w:t>and other</w:t>
      </w:r>
      <w:r>
        <w:rPr>
          <w:spacing w:val="-3"/>
        </w:rPr>
        <w:t> </w:t>
      </w:r>
      <w:r>
        <w:rPr/>
        <w:t>peripheral</w:t>
      </w:r>
      <w:r>
        <w:rPr>
          <w:spacing w:val="-2"/>
        </w:rPr>
        <w:t> </w:t>
      </w:r>
      <w:r>
        <w:rPr/>
        <w:t>devices)</w:t>
      </w:r>
      <w:r>
        <w:rPr>
          <w:spacing w:val="-5"/>
        </w:rPr>
        <w:t> </w:t>
      </w:r>
      <w:r>
        <w:rPr/>
        <w:t>to</w:t>
      </w:r>
      <w:r>
        <w:rPr>
          <w:spacing w:val="-2"/>
        </w:rPr>
        <w:t> </w:t>
      </w:r>
      <w:r>
        <w:rPr/>
        <w:t>the</w:t>
      </w:r>
      <w:r>
        <w:rPr>
          <w:spacing w:val="-2"/>
        </w:rPr>
        <w:t> </w:t>
      </w:r>
      <w:r>
        <w:rPr/>
        <w:t>extent</w:t>
      </w:r>
      <w:r>
        <w:rPr>
          <w:spacing w:val="-3"/>
        </w:rPr>
        <w:t> </w:t>
      </w:r>
      <w:r>
        <w:rPr/>
        <w:t>utilized</w:t>
      </w:r>
      <w:r>
        <w:rPr>
          <w:spacing w:val="-2"/>
        </w:rPr>
        <w:t> </w:t>
      </w:r>
      <w:r>
        <w:rPr/>
        <w:t>by</w:t>
      </w:r>
      <w:r>
        <w:rPr>
          <w:spacing w:val="-4"/>
        </w:rPr>
        <w:t> </w:t>
      </w:r>
      <w:r>
        <w:rPr/>
        <w:t>the</w:t>
      </w:r>
      <w:r>
        <w:rPr>
          <w:spacing w:val="-2"/>
        </w:rPr>
        <w:t> </w:t>
      </w:r>
      <w:r>
        <w:rPr/>
        <w:t>State</w:t>
      </w:r>
      <w:r>
        <w:rPr>
          <w:spacing w:val="-2"/>
        </w:rPr>
        <w:t> </w:t>
      </w:r>
      <w:r>
        <w:rPr/>
        <w:t>as</w:t>
      </w:r>
      <w:r>
        <w:rPr>
          <w:spacing w:val="-2"/>
        </w:rPr>
        <w:t> </w:t>
      </w:r>
      <w:r>
        <w:rPr/>
        <w:t>recommended</w:t>
      </w:r>
      <w:r>
        <w:rPr>
          <w:spacing w:val="-5"/>
        </w:rPr>
        <w:t> </w:t>
      </w:r>
      <w:r>
        <w:rPr/>
        <w:t>by</w:t>
      </w:r>
      <w:r>
        <w:rPr>
          <w:spacing w:val="-4"/>
        </w:rPr>
        <w:t> </w:t>
      </w:r>
      <w:r>
        <w:rPr/>
        <w:t>the</w:t>
      </w:r>
      <w:r>
        <w:rPr>
          <w:spacing w:val="-2"/>
        </w:rPr>
        <w:t> </w:t>
      </w:r>
      <w:r>
        <w:rPr/>
        <w:t>Contractor.</w:t>
      </w:r>
    </w:p>
    <w:p>
      <w:pPr>
        <w:spacing w:after="0" w:line="244" w:lineRule="auto"/>
        <w:jc w:val="both"/>
        <w:sectPr>
          <w:footerReference w:type="default" r:id="rId12"/>
          <w:pgSz w:w="12240" w:h="15840"/>
          <w:pgMar w:footer="724" w:header="0" w:top="840" w:bottom="920" w:left="620" w:right="600"/>
          <w:pgNumType w:start="6"/>
        </w:sectPr>
      </w:pPr>
    </w:p>
    <w:p>
      <w:pPr>
        <w:pStyle w:val="BodyText"/>
        <w:spacing w:before="80"/>
        <w:ind w:left="120"/>
        <w:jc w:val="both"/>
      </w:pPr>
      <w:r>
        <w:rPr>
          <w:b/>
        </w:rPr>
        <w:t>Release Date: </w:t>
      </w:r>
      <w:r>
        <w:rPr/>
        <w:t>The date of public release of the written solicitation to seek offers</w:t>
      </w:r>
    </w:p>
    <w:p>
      <w:pPr>
        <w:pStyle w:val="BodyText"/>
      </w:pPr>
    </w:p>
    <w:p>
      <w:pPr>
        <w:pStyle w:val="BodyText"/>
        <w:spacing w:line="244" w:lineRule="auto"/>
        <w:ind w:left="120" w:right="118"/>
        <w:jc w:val="both"/>
      </w:pPr>
      <w:r>
        <w:rPr>
          <w:b/>
        </w:rPr>
        <w:t>Renewal Period: </w:t>
      </w:r>
      <w:r>
        <w:rPr/>
        <w:t>Optional contract periods subsequent to the original Contract Period for a specified duration with previously agreed to terms and conditions.  Not to be confused with Extension</w:t>
      </w:r>
    </w:p>
    <w:p>
      <w:pPr>
        <w:pStyle w:val="BodyText"/>
        <w:spacing w:before="1"/>
        <w:rPr>
          <w:sz w:val="17"/>
        </w:rPr>
      </w:pPr>
    </w:p>
    <w:p>
      <w:pPr>
        <w:pStyle w:val="BodyText"/>
        <w:spacing w:line="247" w:lineRule="auto"/>
        <w:ind w:left="120" w:right="116" w:hanging="1"/>
        <w:jc w:val="both"/>
      </w:pPr>
      <w:r>
        <w:rPr>
          <w:b/>
        </w:rPr>
        <w:t>Request for Information (RFI): </w:t>
      </w:r>
      <w:r>
        <w:rPr/>
        <w:t>A general invitation to contractor is requesting information for a potential future solicitation. The RFI is typically used as a research and information gathering tool for preparation of a solicitation</w:t>
      </w:r>
    </w:p>
    <w:p>
      <w:pPr>
        <w:pStyle w:val="BodyText"/>
        <w:spacing w:before="10"/>
        <w:rPr>
          <w:sz w:val="16"/>
        </w:rPr>
      </w:pPr>
    </w:p>
    <w:p>
      <w:pPr>
        <w:pStyle w:val="BodyText"/>
        <w:spacing w:line="244" w:lineRule="auto" w:before="1"/>
        <w:ind w:left="120" w:right="114"/>
        <w:jc w:val="both"/>
      </w:pPr>
      <w:r>
        <w:rPr>
          <w:b/>
        </w:rPr>
        <w:t>Responsible Contractor: </w:t>
      </w:r>
      <w:r>
        <w:rPr/>
        <w:t>A Contractor who has the capability in all respects to perform fully and lawfully all requirements with integrity and reliability to assure good faith performance</w:t>
      </w:r>
    </w:p>
    <w:p>
      <w:pPr>
        <w:pStyle w:val="BodyText"/>
        <w:spacing w:before="4"/>
        <w:rPr>
          <w:sz w:val="17"/>
        </w:rPr>
      </w:pPr>
    </w:p>
    <w:p>
      <w:pPr>
        <w:pStyle w:val="BodyText"/>
        <w:ind w:left="120"/>
        <w:jc w:val="both"/>
      </w:pPr>
      <w:r>
        <w:rPr>
          <w:b/>
        </w:rPr>
        <w:t>Responsive Contractor: </w:t>
      </w:r>
      <w:r>
        <w:rPr/>
        <w:t>A Contractor who has submitted a proposal which conforms to all requirements of the solicitation document</w:t>
      </w:r>
    </w:p>
    <w:p>
      <w:pPr>
        <w:pStyle w:val="BodyText"/>
        <w:spacing w:before="10"/>
        <w:rPr>
          <w:sz w:val="17"/>
        </w:rPr>
      </w:pPr>
    </w:p>
    <w:p>
      <w:pPr>
        <w:spacing w:before="0"/>
        <w:ind w:left="120" w:right="0" w:firstLine="0"/>
        <w:jc w:val="both"/>
        <w:rPr>
          <w:sz w:val="18"/>
        </w:rPr>
      </w:pPr>
      <w:r>
        <w:rPr>
          <w:b/>
          <w:sz w:val="18"/>
        </w:rPr>
        <w:t>Shall:  </w:t>
      </w:r>
      <w:r>
        <w:rPr>
          <w:sz w:val="18"/>
        </w:rPr>
        <w:t>See Must</w:t>
      </w:r>
    </w:p>
    <w:p>
      <w:pPr>
        <w:pStyle w:val="BodyText"/>
        <w:spacing w:before="1"/>
      </w:pPr>
    </w:p>
    <w:p>
      <w:pPr>
        <w:pStyle w:val="BodyText"/>
        <w:ind w:left="120"/>
        <w:jc w:val="both"/>
      </w:pPr>
      <w:r>
        <w:rPr>
          <w:b/>
        </w:rPr>
        <w:t>Should: </w:t>
      </w:r>
      <w:r>
        <w:rPr/>
        <w:t>Expected; suggested, but not necessarily mandatory</w:t>
      </w:r>
    </w:p>
    <w:p>
      <w:pPr>
        <w:pStyle w:val="BodyText"/>
        <w:spacing w:before="10"/>
        <w:rPr>
          <w:sz w:val="17"/>
        </w:rPr>
      </w:pPr>
    </w:p>
    <w:p>
      <w:pPr>
        <w:pStyle w:val="BodyText"/>
        <w:ind w:left="120"/>
        <w:jc w:val="both"/>
      </w:pPr>
      <w:r>
        <w:rPr>
          <w:b/>
        </w:rPr>
        <w:t>Software License: </w:t>
      </w:r>
      <w:r>
        <w:rPr/>
        <w:t>Legal instrument with or without printed material that governs the use or redistribution of licensed software</w:t>
      </w:r>
    </w:p>
    <w:p>
      <w:pPr>
        <w:pStyle w:val="BodyText"/>
        <w:spacing w:before="1"/>
      </w:pPr>
    </w:p>
    <w:p>
      <w:pPr>
        <w:pStyle w:val="BodyText"/>
        <w:spacing w:line="244" w:lineRule="auto"/>
        <w:ind w:left="120" w:right="113"/>
        <w:jc w:val="both"/>
      </w:pPr>
      <w:r>
        <w:rPr>
          <w:b/>
        </w:rPr>
        <w:t>Sole</w:t>
      </w:r>
      <w:r>
        <w:rPr>
          <w:b/>
          <w:spacing w:val="-4"/>
        </w:rPr>
        <w:t> </w:t>
      </w:r>
      <w:r>
        <w:rPr>
          <w:b/>
        </w:rPr>
        <w:t>Source</w:t>
      </w:r>
      <w:r>
        <w:rPr>
          <w:b/>
          <w:spacing w:val="-4"/>
        </w:rPr>
        <w:t> </w:t>
      </w:r>
      <w:r>
        <w:rPr>
          <w:b/>
        </w:rPr>
        <w:t>–</w:t>
      </w:r>
      <w:r>
        <w:rPr>
          <w:b/>
          <w:spacing w:val="-6"/>
        </w:rPr>
        <w:t> </w:t>
      </w:r>
      <w:r>
        <w:rPr>
          <w:b/>
        </w:rPr>
        <w:t>Commodity:</w:t>
      </w:r>
      <w:r>
        <w:rPr>
          <w:b/>
          <w:spacing w:val="42"/>
        </w:rPr>
        <w:t> </w:t>
      </w:r>
      <w:r>
        <w:rPr/>
        <w:t>When</w:t>
      </w:r>
      <w:r>
        <w:rPr>
          <w:spacing w:val="-6"/>
        </w:rPr>
        <w:t> </w:t>
      </w:r>
      <w:r>
        <w:rPr/>
        <w:t>an</w:t>
      </w:r>
      <w:r>
        <w:rPr>
          <w:spacing w:val="-6"/>
        </w:rPr>
        <w:t> </w:t>
      </w:r>
      <w:r>
        <w:rPr/>
        <w:t>item</w:t>
      </w:r>
      <w:r>
        <w:rPr>
          <w:spacing w:val="-3"/>
        </w:rPr>
        <w:t> </w:t>
      </w:r>
      <w:r>
        <w:rPr/>
        <w:t>is</w:t>
      </w:r>
      <w:r>
        <w:rPr>
          <w:spacing w:val="-3"/>
        </w:rPr>
        <w:t> </w:t>
      </w:r>
      <w:r>
        <w:rPr/>
        <w:t>available</w:t>
      </w:r>
      <w:r>
        <w:rPr>
          <w:spacing w:val="-6"/>
        </w:rPr>
        <w:t> </w:t>
      </w:r>
      <w:r>
        <w:rPr/>
        <w:t>from</w:t>
      </w:r>
      <w:r>
        <w:rPr>
          <w:spacing w:val="-6"/>
        </w:rPr>
        <w:t> </w:t>
      </w:r>
      <w:r>
        <w:rPr/>
        <w:t>only</w:t>
      </w:r>
      <w:r>
        <w:rPr>
          <w:spacing w:val="-6"/>
        </w:rPr>
        <w:t> </w:t>
      </w:r>
      <w:r>
        <w:rPr/>
        <w:t>one</w:t>
      </w:r>
      <w:r>
        <w:rPr>
          <w:spacing w:val="-6"/>
        </w:rPr>
        <w:t> </w:t>
      </w:r>
      <w:r>
        <w:rPr/>
        <w:t>source</w:t>
      </w:r>
      <w:r>
        <w:rPr>
          <w:spacing w:val="-6"/>
        </w:rPr>
        <w:t> </w:t>
      </w:r>
      <w:r>
        <w:rPr/>
        <w:t>due</w:t>
      </w:r>
      <w:r>
        <w:rPr>
          <w:spacing w:val="-6"/>
        </w:rPr>
        <w:t> </w:t>
      </w:r>
      <w:r>
        <w:rPr/>
        <w:t>to</w:t>
      </w:r>
      <w:r>
        <w:rPr>
          <w:spacing w:val="-6"/>
        </w:rPr>
        <w:t> </w:t>
      </w:r>
      <w:r>
        <w:rPr/>
        <w:t>the</w:t>
      </w:r>
      <w:r>
        <w:rPr>
          <w:spacing w:val="-6"/>
        </w:rPr>
        <w:t> </w:t>
      </w:r>
      <w:r>
        <w:rPr/>
        <w:t>unique</w:t>
      </w:r>
      <w:r>
        <w:rPr>
          <w:spacing w:val="-4"/>
        </w:rPr>
        <w:t> </w:t>
      </w:r>
      <w:r>
        <w:rPr/>
        <w:t>nature</w:t>
      </w:r>
      <w:r>
        <w:rPr>
          <w:spacing w:val="-4"/>
        </w:rPr>
        <w:t> </w:t>
      </w:r>
      <w:r>
        <w:rPr/>
        <w:t>of</w:t>
      </w:r>
      <w:r>
        <w:rPr>
          <w:spacing w:val="-6"/>
        </w:rPr>
        <w:t> </w:t>
      </w:r>
      <w:r>
        <w:rPr/>
        <w:t>the</w:t>
      </w:r>
      <w:r>
        <w:rPr>
          <w:spacing w:val="-6"/>
        </w:rPr>
        <w:t> </w:t>
      </w:r>
      <w:r>
        <w:rPr/>
        <w:t>requirement,</w:t>
      </w:r>
      <w:r>
        <w:rPr>
          <w:spacing w:val="-6"/>
        </w:rPr>
        <w:t> </w:t>
      </w:r>
      <w:r>
        <w:rPr/>
        <w:t>its</w:t>
      </w:r>
      <w:r>
        <w:rPr>
          <w:spacing w:val="-6"/>
        </w:rPr>
        <w:t> </w:t>
      </w:r>
      <w:r>
        <w:rPr/>
        <w:t>contractor, or market</w:t>
      </w:r>
      <w:r>
        <w:rPr>
          <w:spacing w:val="-10"/>
        </w:rPr>
        <w:t> </w:t>
      </w:r>
      <w:r>
        <w:rPr/>
        <w:t>conditions</w:t>
      </w:r>
    </w:p>
    <w:p>
      <w:pPr>
        <w:pStyle w:val="BodyText"/>
        <w:spacing w:before="3"/>
        <w:rPr>
          <w:sz w:val="17"/>
        </w:rPr>
      </w:pPr>
    </w:p>
    <w:p>
      <w:pPr>
        <w:pStyle w:val="BodyText"/>
        <w:spacing w:line="242" w:lineRule="auto" w:before="1"/>
        <w:ind w:left="120" w:right="116"/>
        <w:jc w:val="both"/>
      </w:pPr>
      <w:r>
        <w:rPr>
          <w:b/>
        </w:rPr>
        <w:t>Sole Source – Service: </w:t>
      </w:r>
      <w:r>
        <w:rPr/>
        <w:t>A service of such a unique nature that the contractor selected is clearly and justifiably the only practical source to provide the service. Determination that the contractor selected is justifiably the sole source is based on either the uniqueness of the service or sole availability at the location required</w:t>
      </w:r>
    </w:p>
    <w:p>
      <w:pPr>
        <w:pStyle w:val="BodyText"/>
        <w:spacing w:before="6"/>
        <w:rPr>
          <w:sz w:val="17"/>
        </w:rPr>
      </w:pPr>
    </w:p>
    <w:p>
      <w:pPr>
        <w:pStyle w:val="BodyText"/>
        <w:spacing w:line="244" w:lineRule="auto"/>
        <w:ind w:left="120" w:right="116"/>
        <w:jc w:val="both"/>
      </w:pPr>
      <w:r>
        <w:rPr>
          <w:b/>
        </w:rPr>
        <w:t>Specifications:</w:t>
      </w:r>
      <w:r>
        <w:rPr>
          <w:b/>
          <w:spacing w:val="-10"/>
        </w:rPr>
        <w:t> </w:t>
      </w:r>
      <w:r>
        <w:rPr/>
        <w:t>The</w:t>
      </w:r>
      <w:r>
        <w:rPr>
          <w:spacing w:val="-7"/>
        </w:rPr>
        <w:t> </w:t>
      </w:r>
      <w:r>
        <w:rPr/>
        <w:t>detailed</w:t>
      </w:r>
      <w:r>
        <w:rPr>
          <w:spacing w:val="-10"/>
        </w:rPr>
        <w:t> </w:t>
      </w:r>
      <w:r>
        <w:rPr/>
        <w:t>statement,</w:t>
      </w:r>
      <w:r>
        <w:rPr>
          <w:spacing w:val="-10"/>
        </w:rPr>
        <w:t> </w:t>
      </w:r>
      <w:r>
        <w:rPr/>
        <w:t>especially</w:t>
      </w:r>
      <w:r>
        <w:rPr>
          <w:spacing w:val="-9"/>
        </w:rPr>
        <w:t> </w:t>
      </w:r>
      <w:r>
        <w:rPr/>
        <w:t>of</w:t>
      </w:r>
      <w:r>
        <w:rPr>
          <w:spacing w:val="-8"/>
        </w:rPr>
        <w:t> </w:t>
      </w:r>
      <w:r>
        <w:rPr/>
        <w:t>the</w:t>
      </w:r>
      <w:r>
        <w:rPr>
          <w:spacing w:val="-7"/>
        </w:rPr>
        <w:t> </w:t>
      </w:r>
      <w:r>
        <w:rPr/>
        <w:t>measurements,</w:t>
      </w:r>
      <w:r>
        <w:rPr>
          <w:spacing w:val="-10"/>
        </w:rPr>
        <w:t> </w:t>
      </w:r>
      <w:r>
        <w:rPr/>
        <w:t>quality,</w:t>
      </w:r>
      <w:r>
        <w:rPr>
          <w:spacing w:val="-8"/>
        </w:rPr>
        <w:t> </w:t>
      </w:r>
      <w:r>
        <w:rPr/>
        <w:t>materials,</w:t>
      </w:r>
      <w:r>
        <w:rPr>
          <w:spacing w:val="-10"/>
        </w:rPr>
        <w:t> </w:t>
      </w:r>
      <w:r>
        <w:rPr/>
        <w:t>and</w:t>
      </w:r>
      <w:r>
        <w:rPr>
          <w:spacing w:val="-7"/>
        </w:rPr>
        <w:t> </w:t>
      </w:r>
      <w:r>
        <w:rPr/>
        <w:t>functional</w:t>
      </w:r>
      <w:r>
        <w:rPr>
          <w:spacing w:val="-7"/>
        </w:rPr>
        <w:t> </w:t>
      </w:r>
      <w:r>
        <w:rPr/>
        <w:t>characteristics,</w:t>
      </w:r>
      <w:r>
        <w:rPr>
          <w:spacing w:val="-10"/>
        </w:rPr>
        <w:t> </w:t>
      </w:r>
      <w:r>
        <w:rPr/>
        <w:t>or</w:t>
      </w:r>
      <w:r>
        <w:rPr>
          <w:spacing w:val="-8"/>
        </w:rPr>
        <w:t> </w:t>
      </w:r>
      <w:r>
        <w:rPr/>
        <w:t>other</w:t>
      </w:r>
      <w:r>
        <w:rPr>
          <w:spacing w:val="-10"/>
        </w:rPr>
        <w:t> </w:t>
      </w:r>
      <w:r>
        <w:rPr/>
        <w:t>items to be provided under a</w:t>
      </w:r>
      <w:r>
        <w:rPr>
          <w:spacing w:val="-14"/>
        </w:rPr>
        <w:t> </w:t>
      </w:r>
      <w:r>
        <w:rPr/>
        <w:t>contract</w:t>
      </w:r>
    </w:p>
    <w:p>
      <w:pPr>
        <w:pStyle w:val="BodyText"/>
        <w:spacing w:before="1"/>
        <w:rPr>
          <w:sz w:val="17"/>
        </w:rPr>
      </w:pPr>
    </w:p>
    <w:p>
      <w:pPr>
        <w:pStyle w:val="BodyText"/>
        <w:ind w:left="120"/>
        <w:jc w:val="both"/>
      </w:pPr>
      <w:r>
        <w:rPr>
          <w:b/>
        </w:rPr>
        <w:t>Statutory: </w:t>
      </w:r>
      <w:r>
        <w:rPr/>
        <w:t>These clauses are controlled by state law and are not subject to negotiation</w:t>
      </w:r>
    </w:p>
    <w:p>
      <w:pPr>
        <w:pStyle w:val="BodyText"/>
      </w:pPr>
    </w:p>
    <w:p>
      <w:pPr>
        <w:pStyle w:val="BodyText"/>
        <w:spacing w:before="1"/>
        <w:ind w:left="120"/>
        <w:jc w:val="both"/>
      </w:pPr>
      <w:r>
        <w:rPr>
          <w:b/>
        </w:rPr>
        <w:t>Subcontractor: </w:t>
      </w:r>
      <w:r>
        <w:rPr/>
        <w:t>Individual or entity with whom the contractor enters a contract to perform a portion of the work awarded to the contractor</w:t>
      </w:r>
    </w:p>
    <w:p>
      <w:pPr>
        <w:pStyle w:val="BodyText"/>
        <w:spacing w:before="10"/>
        <w:rPr>
          <w:sz w:val="17"/>
        </w:rPr>
      </w:pPr>
    </w:p>
    <w:p>
      <w:pPr>
        <w:pStyle w:val="BodyText"/>
        <w:spacing w:line="244" w:lineRule="auto"/>
        <w:ind w:left="119" w:right="118"/>
        <w:jc w:val="both"/>
      </w:pPr>
      <w:r>
        <w:rPr>
          <w:b/>
        </w:rPr>
        <w:t>System (see Module): </w:t>
      </w:r>
      <w:r>
        <w:rPr/>
        <w:t>Any collection or aggregation of two (2) or more Modules that is designed to function, or is represented by the Contractor as functioning or being capable of functioning, as an entity</w:t>
      </w:r>
    </w:p>
    <w:p>
      <w:pPr>
        <w:pStyle w:val="BodyText"/>
        <w:spacing w:before="3"/>
        <w:rPr>
          <w:sz w:val="17"/>
        </w:rPr>
      </w:pPr>
    </w:p>
    <w:p>
      <w:pPr>
        <w:pStyle w:val="BodyText"/>
        <w:spacing w:line="242" w:lineRule="auto"/>
        <w:ind w:left="119" w:right="115"/>
        <w:jc w:val="both"/>
      </w:pPr>
      <w:r>
        <w:rPr>
          <w:b/>
        </w:rPr>
        <w:t>Termination: </w:t>
      </w:r>
      <w:r>
        <w:rPr/>
        <w:t>Occurs when the contract expires or either party, pursuant to a power created by agreement or law puts an end to the contract prior to the stated expiration date. All obligations which are still executory on both sides are discharged but any right based on prior breach or performance survives</w:t>
      </w:r>
    </w:p>
    <w:p>
      <w:pPr>
        <w:pStyle w:val="BodyText"/>
        <w:spacing w:before="5"/>
        <w:rPr>
          <w:sz w:val="17"/>
        </w:rPr>
      </w:pPr>
    </w:p>
    <w:p>
      <w:pPr>
        <w:pStyle w:val="BodyText"/>
        <w:spacing w:line="242" w:lineRule="auto"/>
        <w:ind w:left="119" w:right="115" w:hanging="1"/>
        <w:jc w:val="both"/>
      </w:pPr>
      <w:r>
        <w:rPr>
          <w:b/>
        </w:rPr>
        <w:t>Third-Party: </w:t>
      </w:r>
      <w:r>
        <w:rPr/>
        <w:t>Any person or entity, including but not limited to fiduciaries, shareholders, owners, officers, managers, employees, legally disinterested persons, and sub-contractors or agents, and their employees. It shall not include any entity or person who is an interested Party to the contract or agreement</w:t>
      </w:r>
    </w:p>
    <w:p>
      <w:pPr>
        <w:pStyle w:val="BodyText"/>
        <w:spacing w:before="5"/>
        <w:rPr>
          <w:sz w:val="17"/>
        </w:rPr>
      </w:pPr>
    </w:p>
    <w:p>
      <w:pPr>
        <w:pStyle w:val="BodyText"/>
        <w:spacing w:line="242" w:lineRule="auto"/>
        <w:ind w:left="119" w:right="115"/>
        <w:jc w:val="both"/>
      </w:pPr>
      <w:r>
        <w:rPr>
          <w:b/>
        </w:rPr>
        <w:t>Trade Secret: </w:t>
      </w:r>
      <w:r>
        <w:rPr/>
        <w:t>Information, including, but not limited to, a drawing, formula, pattern, compilation, program, device, method, technique, code, or process that (a) derives independent economic value, actual or potential, from not being known to, and not being ascertainable by proper means by, other persons who can obtain economic value from its disclosure or use; and (b) is the subject of efforts that are reasonable under the circumstances to maintain its secrecy (see Neb. Rev. Stat. § 87-502(4))</w:t>
      </w:r>
    </w:p>
    <w:p>
      <w:pPr>
        <w:pStyle w:val="BodyText"/>
        <w:spacing w:before="3"/>
        <w:rPr>
          <w:sz w:val="17"/>
        </w:rPr>
      </w:pPr>
    </w:p>
    <w:p>
      <w:pPr>
        <w:pStyle w:val="BodyText"/>
        <w:spacing w:line="244" w:lineRule="auto"/>
        <w:ind w:left="119" w:right="116"/>
        <w:jc w:val="both"/>
      </w:pPr>
      <w:r>
        <w:rPr>
          <w:b/>
        </w:rPr>
        <w:t>Trademark: </w:t>
      </w:r>
      <w:r>
        <w:rPr/>
        <w:t>A word, phrase, logo, or other graphic symbol used by a manufacturer or contractor to distinguish its product from those of others, registered with the U.S. Patent and Trademark Office</w:t>
      </w:r>
    </w:p>
    <w:p>
      <w:pPr>
        <w:pStyle w:val="BodyText"/>
        <w:spacing w:before="3"/>
        <w:rPr>
          <w:sz w:val="17"/>
        </w:rPr>
      </w:pPr>
    </w:p>
    <w:p>
      <w:pPr>
        <w:pStyle w:val="BodyText"/>
        <w:spacing w:before="1"/>
        <w:ind w:left="119"/>
        <w:jc w:val="both"/>
      </w:pPr>
      <w:r>
        <w:rPr>
          <w:b/>
        </w:rPr>
        <w:t>Upgrade: </w:t>
      </w:r>
      <w:r>
        <w:rPr/>
        <w:t>Any change that improves or alters the basic function of a product of service</w:t>
      </w:r>
    </w:p>
    <w:p>
      <w:pPr>
        <w:pStyle w:val="BodyText"/>
        <w:spacing w:before="10"/>
        <w:rPr>
          <w:sz w:val="17"/>
        </w:rPr>
      </w:pPr>
    </w:p>
    <w:p>
      <w:pPr>
        <w:pStyle w:val="BodyText"/>
        <w:spacing w:line="247" w:lineRule="auto"/>
        <w:ind w:left="120" w:right="113"/>
        <w:jc w:val="both"/>
      </w:pPr>
      <w:r>
        <w:rPr>
          <w:b/>
        </w:rPr>
        <w:t>Vendor</w:t>
      </w:r>
      <w:r>
        <w:rPr>
          <w:b/>
          <w:spacing w:val="-14"/>
        </w:rPr>
        <w:t> </w:t>
      </w:r>
      <w:r>
        <w:rPr>
          <w:b/>
        </w:rPr>
        <w:t>Performance</w:t>
      </w:r>
      <w:r>
        <w:rPr>
          <w:b/>
          <w:spacing w:val="-13"/>
        </w:rPr>
        <w:t> </w:t>
      </w:r>
      <w:r>
        <w:rPr>
          <w:b/>
        </w:rPr>
        <w:t>Report:</w:t>
      </w:r>
      <w:r>
        <w:rPr>
          <w:b/>
          <w:spacing w:val="22"/>
        </w:rPr>
        <w:t> </w:t>
      </w:r>
      <w:r>
        <w:rPr/>
        <w:t>A</w:t>
      </w:r>
      <w:r>
        <w:rPr>
          <w:spacing w:val="-14"/>
        </w:rPr>
        <w:t> </w:t>
      </w:r>
      <w:r>
        <w:rPr/>
        <w:t>report</w:t>
      </w:r>
      <w:r>
        <w:rPr>
          <w:spacing w:val="-15"/>
        </w:rPr>
        <w:t> </w:t>
      </w:r>
      <w:r>
        <w:rPr/>
        <w:t>completed</w:t>
      </w:r>
      <w:r>
        <w:rPr>
          <w:spacing w:val="-15"/>
        </w:rPr>
        <w:t> </w:t>
      </w:r>
      <w:r>
        <w:rPr/>
        <w:t>by</w:t>
      </w:r>
      <w:r>
        <w:rPr>
          <w:spacing w:val="-15"/>
        </w:rPr>
        <w:t> </w:t>
      </w:r>
      <w:r>
        <w:rPr/>
        <w:t>the</w:t>
      </w:r>
      <w:r>
        <w:rPr>
          <w:spacing w:val="-15"/>
        </w:rPr>
        <w:t> </w:t>
      </w:r>
      <w:r>
        <w:rPr/>
        <w:t>using</w:t>
      </w:r>
      <w:r>
        <w:rPr>
          <w:spacing w:val="-13"/>
        </w:rPr>
        <w:t> </w:t>
      </w:r>
      <w:r>
        <w:rPr/>
        <w:t>agency</w:t>
      </w:r>
      <w:r>
        <w:rPr>
          <w:spacing w:val="-15"/>
        </w:rPr>
        <w:t> </w:t>
      </w:r>
      <w:r>
        <w:rPr/>
        <w:t>and</w:t>
      </w:r>
      <w:r>
        <w:rPr>
          <w:spacing w:val="-15"/>
        </w:rPr>
        <w:t> </w:t>
      </w:r>
      <w:r>
        <w:rPr/>
        <w:t>submitted</w:t>
      </w:r>
      <w:r>
        <w:rPr>
          <w:spacing w:val="-13"/>
        </w:rPr>
        <w:t> </w:t>
      </w:r>
      <w:r>
        <w:rPr/>
        <w:t>to</w:t>
      </w:r>
      <w:r>
        <w:rPr>
          <w:spacing w:val="-13"/>
        </w:rPr>
        <w:t> </w:t>
      </w:r>
      <w:r>
        <w:rPr/>
        <w:t>State</w:t>
      </w:r>
      <w:r>
        <w:rPr>
          <w:spacing w:val="-13"/>
        </w:rPr>
        <w:t> </w:t>
      </w:r>
      <w:r>
        <w:rPr/>
        <w:t>Purchasing</w:t>
      </w:r>
      <w:r>
        <w:rPr>
          <w:spacing w:val="-13"/>
        </w:rPr>
        <w:t> </w:t>
      </w:r>
      <w:r>
        <w:rPr/>
        <w:t>Bureau</w:t>
      </w:r>
      <w:r>
        <w:rPr>
          <w:spacing w:val="-13"/>
        </w:rPr>
        <w:t> </w:t>
      </w:r>
      <w:r>
        <w:rPr/>
        <w:t>documenting</w:t>
      </w:r>
      <w:r>
        <w:rPr>
          <w:spacing w:val="-13"/>
        </w:rPr>
        <w:t> </w:t>
      </w:r>
      <w:r>
        <w:rPr/>
        <w:t>products or</w:t>
      </w:r>
      <w:r>
        <w:rPr>
          <w:spacing w:val="-13"/>
        </w:rPr>
        <w:t> </w:t>
      </w:r>
      <w:r>
        <w:rPr/>
        <w:t>services</w:t>
      </w:r>
      <w:r>
        <w:rPr>
          <w:spacing w:val="-14"/>
        </w:rPr>
        <w:t> </w:t>
      </w:r>
      <w:r>
        <w:rPr/>
        <w:t>delivered</w:t>
      </w:r>
      <w:r>
        <w:rPr>
          <w:spacing w:val="-14"/>
        </w:rPr>
        <w:t> </w:t>
      </w:r>
      <w:r>
        <w:rPr/>
        <w:t>or</w:t>
      </w:r>
      <w:r>
        <w:rPr>
          <w:spacing w:val="-13"/>
        </w:rPr>
        <w:t> </w:t>
      </w:r>
      <w:r>
        <w:rPr/>
        <w:t>performed</w:t>
      </w:r>
      <w:r>
        <w:rPr>
          <w:spacing w:val="-12"/>
        </w:rPr>
        <w:t> </w:t>
      </w:r>
      <w:r>
        <w:rPr/>
        <w:t>which</w:t>
      </w:r>
      <w:r>
        <w:rPr>
          <w:spacing w:val="-12"/>
        </w:rPr>
        <w:t> </w:t>
      </w:r>
      <w:r>
        <w:rPr/>
        <w:t>exceed</w:t>
      </w:r>
      <w:r>
        <w:rPr>
          <w:spacing w:val="-12"/>
        </w:rPr>
        <w:t> </w:t>
      </w:r>
      <w:r>
        <w:rPr/>
        <w:t>or</w:t>
      </w:r>
      <w:r>
        <w:rPr>
          <w:spacing w:val="-15"/>
        </w:rPr>
        <w:t> </w:t>
      </w:r>
      <w:r>
        <w:rPr/>
        <w:t>fail</w:t>
      </w:r>
      <w:r>
        <w:rPr>
          <w:spacing w:val="-12"/>
        </w:rPr>
        <w:t> </w:t>
      </w:r>
      <w:r>
        <w:rPr/>
        <w:t>to</w:t>
      </w:r>
      <w:r>
        <w:rPr>
          <w:spacing w:val="-14"/>
        </w:rPr>
        <w:t> </w:t>
      </w:r>
      <w:r>
        <w:rPr/>
        <w:t>meet</w:t>
      </w:r>
      <w:r>
        <w:rPr>
          <w:spacing w:val="-12"/>
        </w:rPr>
        <w:t> </w:t>
      </w:r>
      <w:r>
        <w:rPr/>
        <w:t>the</w:t>
      </w:r>
      <w:r>
        <w:rPr>
          <w:spacing w:val="-14"/>
        </w:rPr>
        <w:t> </w:t>
      </w:r>
      <w:r>
        <w:rPr/>
        <w:t>terms</w:t>
      </w:r>
      <w:r>
        <w:rPr>
          <w:spacing w:val="-14"/>
        </w:rPr>
        <w:t> </w:t>
      </w:r>
      <w:r>
        <w:rPr/>
        <w:t>of</w:t>
      </w:r>
      <w:r>
        <w:rPr>
          <w:spacing w:val="-12"/>
        </w:rPr>
        <w:t> </w:t>
      </w:r>
      <w:r>
        <w:rPr/>
        <w:t>the</w:t>
      </w:r>
      <w:r>
        <w:rPr>
          <w:spacing w:val="-12"/>
        </w:rPr>
        <w:t> </w:t>
      </w:r>
      <w:r>
        <w:rPr/>
        <w:t>purchase</w:t>
      </w:r>
      <w:r>
        <w:rPr>
          <w:spacing w:val="-14"/>
        </w:rPr>
        <w:t> </w:t>
      </w:r>
      <w:r>
        <w:rPr/>
        <w:t>order,</w:t>
      </w:r>
      <w:r>
        <w:rPr>
          <w:spacing w:val="-12"/>
        </w:rPr>
        <w:t> </w:t>
      </w:r>
      <w:r>
        <w:rPr/>
        <w:t>contract,</w:t>
      </w:r>
      <w:r>
        <w:rPr>
          <w:spacing w:val="-15"/>
        </w:rPr>
        <w:t> </w:t>
      </w:r>
      <w:r>
        <w:rPr/>
        <w:t>and/or</w:t>
      </w:r>
      <w:r>
        <w:rPr>
          <w:spacing w:val="-15"/>
        </w:rPr>
        <w:t> </w:t>
      </w:r>
      <w:r>
        <w:rPr/>
        <w:t>solicitation</w:t>
      </w:r>
      <w:r>
        <w:rPr>
          <w:spacing w:val="-12"/>
        </w:rPr>
        <w:t> </w:t>
      </w:r>
      <w:r>
        <w:rPr/>
        <w:t>specifications.</w:t>
      </w:r>
    </w:p>
    <w:p>
      <w:pPr>
        <w:pStyle w:val="BodyText"/>
        <w:spacing w:before="10"/>
        <w:rPr>
          <w:sz w:val="16"/>
        </w:rPr>
      </w:pPr>
    </w:p>
    <w:p>
      <w:pPr>
        <w:pStyle w:val="BodyText"/>
        <w:ind w:left="120"/>
        <w:jc w:val="both"/>
      </w:pPr>
      <w:r>
        <w:rPr>
          <w:b/>
        </w:rPr>
        <w:t>Vendor:  </w:t>
      </w:r>
      <w:r>
        <w:rPr/>
        <w:t>Inclusive term for any Bidder or Contractor.</w:t>
      </w:r>
    </w:p>
    <w:p>
      <w:pPr>
        <w:pStyle w:val="BodyText"/>
      </w:pPr>
    </w:p>
    <w:p>
      <w:pPr>
        <w:pStyle w:val="BodyText"/>
        <w:ind w:left="120"/>
        <w:jc w:val="both"/>
      </w:pPr>
      <w:r>
        <w:rPr>
          <w:b/>
        </w:rPr>
        <w:t>Will: </w:t>
      </w:r>
      <w:r>
        <w:rPr/>
        <w:t>See Mandatory/Must/Shall</w:t>
      </w:r>
    </w:p>
    <w:p>
      <w:pPr>
        <w:pStyle w:val="BodyText"/>
        <w:spacing w:before="9"/>
        <w:rPr>
          <w:sz w:val="17"/>
        </w:rPr>
      </w:pPr>
    </w:p>
    <w:p>
      <w:pPr>
        <w:spacing w:before="0"/>
        <w:ind w:left="120" w:right="0" w:firstLine="0"/>
        <w:jc w:val="both"/>
        <w:rPr>
          <w:sz w:val="18"/>
        </w:rPr>
      </w:pPr>
      <w:r>
        <w:rPr>
          <w:b/>
          <w:sz w:val="18"/>
        </w:rPr>
        <w:t>Work Day: </w:t>
      </w:r>
      <w:r>
        <w:rPr>
          <w:sz w:val="18"/>
        </w:rPr>
        <w:t>See Business Day</w:t>
      </w:r>
    </w:p>
    <w:p>
      <w:pPr>
        <w:spacing w:after="0"/>
        <w:jc w:val="both"/>
        <w:rPr>
          <w:sz w:val="18"/>
        </w:rPr>
        <w:sectPr>
          <w:pgSz w:w="12240" w:h="15840"/>
          <w:pgMar w:header="0" w:footer="724" w:top="840" w:bottom="920" w:left="600" w:right="600"/>
        </w:sectPr>
      </w:pPr>
    </w:p>
    <w:p>
      <w:pPr>
        <w:pStyle w:val="Heading1"/>
        <w:spacing w:before="82"/>
        <w:ind w:right="4170"/>
      </w:pPr>
      <w:bookmarkStart w:name="ACRONYM LIST" w:id="7"/>
      <w:bookmarkEnd w:id="7"/>
      <w:r>
        <w:rPr>
          <w:b w:val="0"/>
        </w:rPr>
      </w:r>
      <w:bookmarkStart w:name="_bookmark3" w:id="8"/>
      <w:bookmarkEnd w:id="8"/>
      <w:r>
        <w:rPr>
          <w:b w:val="0"/>
        </w:rPr>
      </w:r>
      <w:r>
        <w:rPr/>
        <w:t>ACRONYM LIST</w:t>
      </w:r>
    </w:p>
    <w:p>
      <w:pPr>
        <w:pStyle w:val="BodyText"/>
        <w:spacing w:before="5"/>
        <w:rPr>
          <w:b/>
          <w:sz w:val="14"/>
        </w:rPr>
      </w:pPr>
    </w:p>
    <w:p>
      <w:pPr>
        <w:pStyle w:val="BodyText"/>
        <w:spacing w:line="480" w:lineRule="auto" w:before="94"/>
        <w:ind w:left="119" w:right="8143"/>
      </w:pPr>
      <w:r>
        <w:rPr>
          <w:b/>
        </w:rPr>
        <w:t>ARO </w:t>
      </w:r>
      <w:r>
        <w:rPr/>
        <w:t>– After Receipt of Order </w:t>
      </w:r>
      <w:r>
        <w:rPr>
          <w:b/>
        </w:rPr>
        <w:t>ACH </w:t>
      </w:r>
      <w:r>
        <w:rPr/>
        <w:t>– Automated Clearing House </w:t>
      </w:r>
      <w:r>
        <w:rPr>
          <w:b/>
        </w:rPr>
        <w:t>BAFO </w:t>
      </w:r>
      <w:r>
        <w:rPr/>
        <w:t>– Best and Final</w:t>
      </w:r>
      <w:r>
        <w:rPr>
          <w:spacing w:val="-8"/>
        </w:rPr>
        <w:t> </w:t>
      </w:r>
      <w:r>
        <w:rPr/>
        <w:t>Offer</w:t>
      </w:r>
    </w:p>
    <w:p>
      <w:pPr>
        <w:pStyle w:val="BodyText"/>
        <w:spacing w:before="4"/>
        <w:ind w:left="119"/>
      </w:pPr>
      <w:r>
        <w:rPr>
          <w:b/>
        </w:rPr>
        <w:t>COI </w:t>
      </w:r>
      <w:r>
        <w:rPr/>
        <w:t>– Certificate of Insurance</w:t>
      </w:r>
    </w:p>
    <w:p>
      <w:pPr>
        <w:pStyle w:val="BodyText"/>
      </w:pPr>
    </w:p>
    <w:p>
      <w:pPr>
        <w:pStyle w:val="BodyText"/>
        <w:spacing w:before="1"/>
        <w:ind w:left="119"/>
      </w:pPr>
      <w:r>
        <w:rPr>
          <w:b/>
        </w:rPr>
        <w:t>CPU </w:t>
      </w:r>
      <w:r>
        <w:rPr/>
        <w:t>– Central Processing Unit</w:t>
      </w:r>
    </w:p>
    <w:p>
      <w:pPr>
        <w:pStyle w:val="BodyText"/>
        <w:spacing w:before="10"/>
        <w:rPr>
          <w:sz w:val="17"/>
        </w:rPr>
      </w:pPr>
    </w:p>
    <w:p>
      <w:pPr>
        <w:pStyle w:val="BodyText"/>
        <w:ind w:left="120"/>
      </w:pPr>
      <w:r>
        <w:rPr>
          <w:b/>
        </w:rPr>
        <w:t>DAS </w:t>
      </w:r>
      <w:r>
        <w:rPr/>
        <w:t>– Department of Administrative Services</w:t>
      </w:r>
    </w:p>
    <w:p>
      <w:pPr>
        <w:pStyle w:val="BodyText"/>
      </w:pPr>
    </w:p>
    <w:p>
      <w:pPr>
        <w:spacing w:before="1"/>
        <w:ind w:left="120" w:right="0" w:firstLine="0"/>
        <w:jc w:val="left"/>
        <w:rPr>
          <w:sz w:val="18"/>
        </w:rPr>
      </w:pPr>
      <w:r>
        <w:rPr>
          <w:b/>
          <w:sz w:val="18"/>
        </w:rPr>
        <w:t>F.O.B. </w:t>
      </w:r>
      <w:r>
        <w:rPr>
          <w:sz w:val="18"/>
        </w:rPr>
        <w:t>– Free on Board</w:t>
      </w:r>
    </w:p>
    <w:p>
      <w:pPr>
        <w:pStyle w:val="BodyText"/>
        <w:spacing w:before="10"/>
        <w:rPr>
          <w:sz w:val="17"/>
        </w:rPr>
      </w:pPr>
    </w:p>
    <w:p>
      <w:pPr>
        <w:pStyle w:val="BodyText"/>
        <w:ind w:left="120"/>
      </w:pPr>
      <w:r>
        <w:rPr>
          <w:b/>
        </w:rPr>
        <w:t>ITB </w:t>
      </w:r>
      <w:r>
        <w:rPr/>
        <w:t>– Invitation to Bid</w:t>
      </w:r>
    </w:p>
    <w:p>
      <w:pPr>
        <w:pStyle w:val="BodyText"/>
      </w:pPr>
    </w:p>
    <w:p>
      <w:pPr>
        <w:pStyle w:val="BodyText"/>
        <w:spacing w:before="1"/>
        <w:ind w:left="120"/>
      </w:pPr>
      <w:r>
        <w:rPr>
          <w:b/>
        </w:rPr>
        <w:t>NIGP </w:t>
      </w:r>
      <w:r>
        <w:rPr/>
        <w:t>– National Institute for Governmental Purchasing</w:t>
      </w:r>
    </w:p>
    <w:p>
      <w:pPr>
        <w:pStyle w:val="BodyText"/>
        <w:spacing w:before="10"/>
        <w:rPr>
          <w:sz w:val="17"/>
        </w:rPr>
      </w:pPr>
    </w:p>
    <w:p>
      <w:pPr>
        <w:pStyle w:val="BodyText"/>
        <w:spacing w:line="480" w:lineRule="auto"/>
        <w:ind w:left="120" w:right="8308"/>
      </w:pPr>
      <w:r>
        <w:rPr>
          <w:b/>
        </w:rPr>
        <w:t>PA </w:t>
      </w:r>
      <w:r>
        <w:rPr/>
        <w:t>– Participating Addendum </w:t>
      </w:r>
      <w:r>
        <w:rPr>
          <w:b/>
        </w:rPr>
        <w:t>RFI </w:t>
      </w:r>
      <w:r>
        <w:rPr/>
        <w:t>– Request for Information </w:t>
      </w:r>
      <w:r>
        <w:rPr>
          <w:b/>
        </w:rPr>
        <w:t>RFP </w:t>
      </w:r>
      <w:r>
        <w:rPr/>
        <w:t>– Request for Proposal </w:t>
      </w:r>
      <w:r>
        <w:rPr>
          <w:b/>
        </w:rPr>
        <w:t>SPB </w:t>
      </w:r>
      <w:r>
        <w:rPr/>
        <w:t>– State Purchasing Bureau</w:t>
      </w:r>
    </w:p>
    <w:p>
      <w:pPr>
        <w:spacing w:after="0" w:line="480" w:lineRule="auto"/>
        <w:sectPr>
          <w:pgSz w:w="12240" w:h="15840"/>
          <w:pgMar w:header="0" w:footer="724" w:top="840" w:bottom="920" w:left="600" w:right="620"/>
        </w:sectPr>
      </w:pPr>
    </w:p>
    <w:p>
      <w:pPr>
        <w:pStyle w:val="Heading3"/>
        <w:numPr>
          <w:ilvl w:val="0"/>
          <w:numId w:val="2"/>
        </w:numPr>
        <w:tabs>
          <w:tab w:pos="471" w:val="left" w:leader="none"/>
          <w:tab w:pos="472" w:val="left" w:leader="none"/>
        </w:tabs>
        <w:spacing w:line="240" w:lineRule="auto" w:before="75" w:after="0"/>
        <w:ind w:left="472" w:right="0" w:hanging="360"/>
        <w:jc w:val="left"/>
      </w:pPr>
      <w:bookmarkStart w:name="I. PROCUREMENT PROCEDURE" w:id="9"/>
      <w:bookmarkEnd w:id="9"/>
      <w:r>
        <w:rPr>
          <w:b w:val="0"/>
        </w:rPr>
      </w:r>
      <w:bookmarkStart w:name="_bookmark4" w:id="10"/>
      <w:bookmarkEnd w:id="10"/>
      <w:r>
        <w:rPr>
          <w:b w:val="0"/>
        </w:rPr>
      </w:r>
      <w:bookmarkStart w:name="_bookmark4" w:id="11"/>
      <w:bookmarkEnd w:id="11"/>
      <w:r>
        <w:rPr/>
        <w:t>PRO</w:t>
      </w:r>
      <w:r>
        <w:rPr/>
        <w:t>CUREMENT</w:t>
      </w:r>
      <w:r>
        <w:rPr>
          <w:spacing w:val="-15"/>
        </w:rPr>
        <w:t> </w:t>
      </w:r>
      <w:r>
        <w:rPr/>
        <w:t>PROCEDURE</w:t>
      </w:r>
    </w:p>
    <w:p>
      <w:pPr>
        <w:pStyle w:val="BodyText"/>
        <w:spacing w:before="4"/>
        <w:rPr>
          <w:b/>
          <w:sz w:val="22"/>
        </w:rPr>
      </w:pPr>
    </w:p>
    <w:p>
      <w:pPr>
        <w:pStyle w:val="ListParagraph"/>
        <w:numPr>
          <w:ilvl w:val="0"/>
          <w:numId w:val="3"/>
        </w:numPr>
        <w:tabs>
          <w:tab w:pos="831" w:val="left" w:leader="none"/>
          <w:tab w:pos="832" w:val="left" w:leader="none"/>
        </w:tabs>
        <w:spacing w:line="207" w:lineRule="exact" w:before="0" w:after="0"/>
        <w:ind w:left="832" w:right="0" w:hanging="720"/>
        <w:jc w:val="left"/>
        <w:rPr>
          <w:b/>
          <w:sz w:val="18"/>
        </w:rPr>
      </w:pPr>
      <w:bookmarkStart w:name="A. GENERAL INFORMATION" w:id="12"/>
      <w:bookmarkEnd w:id="12"/>
      <w:r>
        <w:rPr/>
      </w:r>
      <w:bookmarkStart w:name="_bookmark5" w:id="13"/>
      <w:bookmarkEnd w:id="13"/>
      <w:r>
        <w:rPr/>
      </w:r>
      <w:bookmarkStart w:name="_bookmark5" w:id="14"/>
      <w:bookmarkEnd w:id="14"/>
      <w:r>
        <w:rPr>
          <w:b/>
          <w:sz w:val="18"/>
        </w:rPr>
        <w:t>G</w:t>
      </w:r>
      <w:r>
        <w:rPr>
          <w:b/>
          <w:sz w:val="18"/>
        </w:rPr>
        <w:t>ENERAL</w:t>
      </w:r>
      <w:r>
        <w:rPr>
          <w:b/>
          <w:spacing w:val="-9"/>
          <w:sz w:val="18"/>
        </w:rPr>
        <w:t> </w:t>
      </w:r>
      <w:r>
        <w:rPr>
          <w:b/>
          <w:sz w:val="18"/>
        </w:rPr>
        <w:t>INFORMATION</w:t>
      </w:r>
    </w:p>
    <w:p>
      <w:pPr>
        <w:pStyle w:val="BodyText"/>
        <w:spacing w:line="242" w:lineRule="auto"/>
        <w:ind w:left="832" w:right="107" w:hanging="1"/>
        <w:jc w:val="both"/>
      </w:pPr>
      <w:r>
        <w:rPr/>
        <w:t>The solicitation is designed to solicit proposals from qualified Contractors who will be responsible for providing </w:t>
      </w:r>
      <w:r>
        <w:rPr>
          <w:b/>
        </w:rPr>
        <w:t>Tilt Bed Transport Trailer with 20 Foot Deck Length </w:t>
      </w:r>
      <w:r>
        <w:rPr/>
        <w:t>at a competitive and reasonable cost. Terms and Conditions, Project Description and Scope of Work, Proposal instructions, and Cost Proposal Requirements may be found in Sections II through VI.</w:t>
      </w:r>
    </w:p>
    <w:p>
      <w:pPr>
        <w:pStyle w:val="BodyText"/>
        <w:spacing w:before="8"/>
        <w:rPr>
          <w:sz w:val="17"/>
        </w:rPr>
      </w:pPr>
    </w:p>
    <w:p>
      <w:pPr>
        <w:pStyle w:val="BodyText"/>
        <w:ind w:left="832" w:right="105"/>
        <w:jc w:val="both"/>
      </w:pPr>
      <w:r>
        <w:rPr/>
        <w:t>Proposals shall conform to all instructions, conditions, and requirements included in the solicitation. Prospective Contractors are expected to carefully examine all documents, schedules, and requirements in this solicitation, and respond</w:t>
      </w:r>
      <w:r>
        <w:rPr>
          <w:spacing w:val="-11"/>
        </w:rPr>
        <w:t> </w:t>
      </w:r>
      <w:r>
        <w:rPr/>
        <w:t>to</w:t>
      </w:r>
      <w:r>
        <w:rPr>
          <w:spacing w:val="-11"/>
        </w:rPr>
        <w:t> </w:t>
      </w:r>
      <w:r>
        <w:rPr/>
        <w:t>each</w:t>
      </w:r>
      <w:r>
        <w:rPr>
          <w:spacing w:val="-13"/>
        </w:rPr>
        <w:t> </w:t>
      </w:r>
      <w:r>
        <w:rPr/>
        <w:t>requirement</w:t>
      </w:r>
      <w:r>
        <w:rPr>
          <w:spacing w:val="-14"/>
        </w:rPr>
        <w:t> </w:t>
      </w:r>
      <w:r>
        <w:rPr/>
        <w:t>in</w:t>
      </w:r>
      <w:r>
        <w:rPr>
          <w:spacing w:val="-13"/>
        </w:rPr>
        <w:t> </w:t>
      </w:r>
      <w:r>
        <w:rPr/>
        <w:t>the</w:t>
      </w:r>
      <w:r>
        <w:rPr>
          <w:spacing w:val="-13"/>
        </w:rPr>
        <w:t> </w:t>
      </w:r>
      <w:r>
        <w:rPr/>
        <w:t>format</w:t>
      </w:r>
      <w:r>
        <w:rPr>
          <w:spacing w:val="-11"/>
        </w:rPr>
        <w:t> </w:t>
      </w:r>
      <w:r>
        <w:rPr/>
        <w:t>prescribed.</w:t>
      </w:r>
      <w:r>
        <w:rPr>
          <w:spacing w:val="25"/>
        </w:rPr>
        <w:t> </w:t>
      </w:r>
      <w:r>
        <w:rPr/>
        <w:t>Proposals</w:t>
      </w:r>
      <w:r>
        <w:rPr>
          <w:spacing w:val="-13"/>
        </w:rPr>
        <w:t> </w:t>
      </w:r>
      <w:r>
        <w:rPr/>
        <w:t>may</w:t>
      </w:r>
      <w:r>
        <w:rPr>
          <w:spacing w:val="-13"/>
        </w:rPr>
        <w:t> </w:t>
      </w:r>
      <w:r>
        <w:rPr/>
        <w:t>be</w:t>
      </w:r>
      <w:r>
        <w:rPr>
          <w:spacing w:val="-11"/>
        </w:rPr>
        <w:t> </w:t>
      </w:r>
      <w:r>
        <w:rPr/>
        <w:t>found</w:t>
      </w:r>
      <w:r>
        <w:rPr>
          <w:spacing w:val="-13"/>
        </w:rPr>
        <w:t> </w:t>
      </w:r>
      <w:r>
        <w:rPr/>
        <w:t>non-responsive</w:t>
      </w:r>
      <w:r>
        <w:rPr>
          <w:spacing w:val="-11"/>
        </w:rPr>
        <w:t> </w:t>
      </w:r>
      <w:r>
        <w:rPr/>
        <w:t>if</w:t>
      </w:r>
      <w:r>
        <w:rPr>
          <w:spacing w:val="-11"/>
        </w:rPr>
        <w:t> </w:t>
      </w:r>
      <w:r>
        <w:rPr/>
        <w:t>they</w:t>
      </w:r>
      <w:r>
        <w:rPr>
          <w:spacing w:val="-13"/>
        </w:rPr>
        <w:t> </w:t>
      </w:r>
      <w:r>
        <w:rPr/>
        <w:t>do</w:t>
      </w:r>
      <w:r>
        <w:rPr>
          <w:spacing w:val="-13"/>
        </w:rPr>
        <w:t> </w:t>
      </w:r>
      <w:r>
        <w:rPr/>
        <w:t>not</w:t>
      </w:r>
      <w:r>
        <w:rPr>
          <w:spacing w:val="-14"/>
        </w:rPr>
        <w:t> </w:t>
      </w:r>
      <w:r>
        <w:rPr/>
        <w:t>conform to the</w:t>
      </w:r>
      <w:r>
        <w:rPr>
          <w:spacing w:val="-8"/>
        </w:rPr>
        <w:t> </w:t>
      </w:r>
      <w:r>
        <w:rPr/>
        <w:t>solicitation.</w:t>
      </w:r>
    </w:p>
    <w:p>
      <w:pPr>
        <w:pStyle w:val="BodyText"/>
        <w:spacing w:before="4"/>
        <w:rPr>
          <w:sz w:val="17"/>
        </w:rPr>
      </w:pPr>
    </w:p>
    <w:p>
      <w:pPr>
        <w:pStyle w:val="Heading3"/>
        <w:numPr>
          <w:ilvl w:val="0"/>
          <w:numId w:val="3"/>
        </w:numPr>
        <w:tabs>
          <w:tab w:pos="832" w:val="left" w:leader="none"/>
          <w:tab w:pos="833" w:val="left" w:leader="none"/>
        </w:tabs>
        <w:spacing w:line="240" w:lineRule="auto" w:before="1" w:after="0"/>
        <w:ind w:left="832" w:right="0" w:hanging="720"/>
        <w:jc w:val="left"/>
      </w:pPr>
      <w:bookmarkStart w:name="B. PROCURING OFFICE AND COMMUNICATION WI" w:id="15"/>
      <w:bookmarkEnd w:id="15"/>
      <w:r>
        <w:rPr>
          <w:b w:val="0"/>
        </w:rPr>
      </w:r>
      <w:bookmarkStart w:name="_bookmark6" w:id="16"/>
      <w:bookmarkEnd w:id="16"/>
      <w:r>
        <w:rPr>
          <w:b w:val="0"/>
        </w:rPr>
      </w:r>
      <w:bookmarkStart w:name="_bookmark6" w:id="17"/>
      <w:bookmarkEnd w:id="17"/>
      <w:r>
        <w:rPr/>
        <w:t>PRO</w:t>
      </w:r>
      <w:r>
        <w:rPr/>
        <w:t>CURING OFFICE AND COMMUNICATION WITH STATE STAFF AND</w:t>
      </w:r>
      <w:r>
        <w:rPr>
          <w:spacing w:val="-25"/>
        </w:rPr>
        <w:t> </w:t>
      </w:r>
      <w:r>
        <w:rPr/>
        <w:t>EVALUATORS</w:t>
      </w:r>
    </w:p>
    <w:p>
      <w:pPr>
        <w:pStyle w:val="BodyText"/>
        <w:spacing w:before="6"/>
        <w:ind w:left="832" w:right="109"/>
        <w:jc w:val="both"/>
      </w:pPr>
      <w:r>
        <w:rPr/>
        <w:t>Procurement responsibilities related to this solicitation reside with SPB. The point of contact (POC) for the procurement is as follows:</w:t>
      </w:r>
    </w:p>
    <w:p>
      <w:pPr>
        <w:pStyle w:val="BodyText"/>
        <w:spacing w:before="9"/>
        <w:rPr>
          <w:sz w:val="17"/>
        </w:rPr>
      </w:pPr>
    </w:p>
    <w:p>
      <w:pPr>
        <w:pStyle w:val="BodyText"/>
        <w:tabs>
          <w:tab w:pos="2272" w:val="left" w:leader="none"/>
        </w:tabs>
        <w:ind w:left="832"/>
        <w:jc w:val="both"/>
      </w:pPr>
      <w:r>
        <w:rPr/>
        <w:t>Name:</w:t>
        <w:tab/>
        <w:t>René A.</w:t>
      </w:r>
      <w:r>
        <w:rPr>
          <w:spacing w:val="-5"/>
        </w:rPr>
        <w:t> </w:t>
      </w:r>
      <w:r>
        <w:rPr/>
        <w:t>Botts</w:t>
      </w:r>
    </w:p>
    <w:p>
      <w:pPr>
        <w:pStyle w:val="BodyText"/>
        <w:tabs>
          <w:tab w:pos="2272" w:val="left" w:leader="none"/>
        </w:tabs>
        <w:spacing w:line="207" w:lineRule="exact" w:before="1"/>
        <w:ind w:left="832"/>
        <w:jc w:val="both"/>
      </w:pPr>
      <w:r>
        <w:rPr/>
        <w:t>Agency:</w:t>
        <w:tab/>
        <w:t>State Purchasing</w:t>
      </w:r>
      <w:r>
        <w:rPr>
          <w:spacing w:val="-10"/>
        </w:rPr>
        <w:t> </w:t>
      </w:r>
      <w:r>
        <w:rPr/>
        <w:t>Bureau</w:t>
      </w:r>
    </w:p>
    <w:p>
      <w:pPr>
        <w:pStyle w:val="BodyText"/>
        <w:tabs>
          <w:tab w:pos="2272" w:val="left" w:leader="none"/>
        </w:tabs>
        <w:spacing w:line="206" w:lineRule="exact"/>
        <w:ind w:left="832"/>
        <w:jc w:val="both"/>
      </w:pPr>
      <w:r>
        <w:rPr/>
        <w:t>Address:</w:t>
        <w:tab/>
        <w:t>1526 K Street, Suite</w:t>
      </w:r>
      <w:r>
        <w:rPr>
          <w:spacing w:val="-10"/>
        </w:rPr>
        <w:t> </w:t>
      </w:r>
      <w:r>
        <w:rPr/>
        <w:t>130</w:t>
      </w:r>
    </w:p>
    <w:p>
      <w:pPr>
        <w:pStyle w:val="BodyText"/>
        <w:spacing w:line="207" w:lineRule="exact"/>
        <w:ind w:left="2280" w:right="6368"/>
        <w:jc w:val="center"/>
      </w:pPr>
      <w:r>
        <w:rPr/>
        <w:t>Lincoln, NE 68508</w:t>
      </w:r>
    </w:p>
    <w:p>
      <w:pPr>
        <w:pStyle w:val="BodyText"/>
        <w:spacing w:before="1"/>
      </w:pPr>
    </w:p>
    <w:p>
      <w:pPr>
        <w:pStyle w:val="BodyText"/>
        <w:tabs>
          <w:tab w:pos="2272" w:val="left" w:leader="none"/>
        </w:tabs>
        <w:ind w:left="832"/>
        <w:jc w:val="both"/>
      </w:pPr>
      <w:r>
        <w:rPr/>
        <w:t>Telephone:</w:t>
        <w:tab/>
        <w:t>402-471-6500</w:t>
      </w:r>
    </w:p>
    <w:p>
      <w:pPr>
        <w:pStyle w:val="BodyText"/>
        <w:spacing w:before="10"/>
        <w:rPr>
          <w:sz w:val="17"/>
        </w:rPr>
      </w:pPr>
    </w:p>
    <w:p>
      <w:pPr>
        <w:pStyle w:val="BodyText"/>
        <w:tabs>
          <w:tab w:pos="2272" w:val="left" w:leader="none"/>
        </w:tabs>
        <w:ind w:left="832"/>
        <w:jc w:val="both"/>
      </w:pPr>
      <w:r>
        <w:rPr/>
        <w:t>E-Mail:</w:t>
        <w:tab/>
      </w:r>
      <w:hyperlink r:id="rId14">
        <w:r>
          <w:rPr>
            <w:color w:val="0000FF"/>
            <w:u w:val="single" w:color="0000FF"/>
          </w:rPr>
          <w:t>as.materielpurchasing@nebraska.gov</w:t>
        </w:r>
      </w:hyperlink>
    </w:p>
    <w:p>
      <w:pPr>
        <w:pStyle w:val="BodyText"/>
        <w:spacing w:before="9"/>
        <w:rPr>
          <w:sz w:val="9"/>
        </w:rPr>
      </w:pPr>
    </w:p>
    <w:p>
      <w:pPr>
        <w:pStyle w:val="BodyText"/>
        <w:spacing w:before="94"/>
        <w:ind w:left="831" w:right="105"/>
        <w:jc w:val="both"/>
      </w:pPr>
      <w:r>
        <w:rPr/>
        <w:t>From the date the solicitation is issued until the Intent to Award is issued, communication from the Contractor is limited</w:t>
      </w:r>
      <w:r>
        <w:rPr>
          <w:spacing w:val="-10"/>
        </w:rPr>
        <w:t> </w:t>
      </w:r>
      <w:r>
        <w:rPr/>
        <w:t>to</w:t>
      </w:r>
      <w:r>
        <w:rPr>
          <w:spacing w:val="-10"/>
        </w:rPr>
        <w:t> </w:t>
      </w:r>
      <w:r>
        <w:rPr/>
        <w:t>the</w:t>
      </w:r>
      <w:r>
        <w:rPr>
          <w:spacing w:val="-7"/>
        </w:rPr>
        <w:t> </w:t>
      </w:r>
      <w:r>
        <w:rPr/>
        <w:t>POC</w:t>
      </w:r>
      <w:r>
        <w:rPr>
          <w:spacing w:val="-8"/>
        </w:rPr>
        <w:t> </w:t>
      </w:r>
      <w:r>
        <w:rPr/>
        <w:t>listed</w:t>
      </w:r>
      <w:r>
        <w:rPr>
          <w:spacing w:val="-10"/>
        </w:rPr>
        <w:t> </w:t>
      </w:r>
      <w:r>
        <w:rPr/>
        <w:t>above.</w:t>
      </w:r>
      <w:r>
        <w:rPr>
          <w:spacing w:val="35"/>
        </w:rPr>
        <w:t> </w:t>
      </w:r>
      <w:r>
        <w:rPr/>
        <w:t>After</w:t>
      </w:r>
      <w:r>
        <w:rPr>
          <w:spacing w:val="-10"/>
        </w:rPr>
        <w:t> </w:t>
      </w:r>
      <w:r>
        <w:rPr/>
        <w:t>the</w:t>
      </w:r>
      <w:r>
        <w:rPr>
          <w:spacing w:val="-10"/>
        </w:rPr>
        <w:t> </w:t>
      </w:r>
      <w:r>
        <w:rPr/>
        <w:t>Intent</w:t>
      </w:r>
      <w:r>
        <w:rPr>
          <w:spacing w:val="-10"/>
        </w:rPr>
        <w:t> </w:t>
      </w:r>
      <w:r>
        <w:rPr/>
        <w:t>to</w:t>
      </w:r>
      <w:r>
        <w:rPr>
          <w:spacing w:val="-7"/>
        </w:rPr>
        <w:t> </w:t>
      </w:r>
      <w:r>
        <w:rPr/>
        <w:t>Award</w:t>
      </w:r>
      <w:r>
        <w:rPr>
          <w:spacing w:val="-10"/>
        </w:rPr>
        <w:t> </w:t>
      </w:r>
      <w:r>
        <w:rPr/>
        <w:t>is</w:t>
      </w:r>
      <w:r>
        <w:rPr>
          <w:spacing w:val="-9"/>
        </w:rPr>
        <w:t> </w:t>
      </w:r>
      <w:r>
        <w:rPr/>
        <w:t>issued,</w:t>
      </w:r>
      <w:r>
        <w:rPr>
          <w:spacing w:val="-8"/>
        </w:rPr>
        <w:t> </w:t>
      </w:r>
      <w:r>
        <w:rPr/>
        <w:t>the</w:t>
      </w:r>
      <w:r>
        <w:rPr>
          <w:spacing w:val="-7"/>
        </w:rPr>
        <w:t> </w:t>
      </w:r>
      <w:r>
        <w:rPr/>
        <w:t>Contractor</w:t>
      </w:r>
      <w:r>
        <w:rPr>
          <w:spacing w:val="-10"/>
        </w:rPr>
        <w:t> </w:t>
      </w:r>
      <w:r>
        <w:rPr/>
        <w:t>may</w:t>
      </w:r>
      <w:r>
        <w:rPr>
          <w:spacing w:val="-11"/>
        </w:rPr>
        <w:t> </w:t>
      </w:r>
      <w:r>
        <w:rPr/>
        <w:t>communicate</w:t>
      </w:r>
      <w:r>
        <w:rPr>
          <w:spacing w:val="-7"/>
        </w:rPr>
        <w:t> </w:t>
      </w:r>
      <w:r>
        <w:rPr/>
        <w:t>with</w:t>
      </w:r>
      <w:r>
        <w:rPr>
          <w:spacing w:val="-10"/>
        </w:rPr>
        <w:t> </w:t>
      </w:r>
      <w:r>
        <w:rPr/>
        <w:t>individuals the State has designated as responsible for negotiating the contract on behalf of the State. No member of the State Government, employee of the State, or member of the Evaluation Committee is empowered to make binding statements regarding this solicitation. The POC will issue any answers, clarifications or amendments regarding this solicitation in writing. Only the SPB or awarding agency can award a contract. Contractors shall not have any communication</w:t>
      </w:r>
      <w:r>
        <w:rPr>
          <w:spacing w:val="-3"/>
        </w:rPr>
        <w:t> </w:t>
      </w:r>
      <w:r>
        <w:rPr/>
        <w:t>with,</w:t>
      </w:r>
      <w:r>
        <w:rPr>
          <w:spacing w:val="-4"/>
        </w:rPr>
        <w:t> </w:t>
      </w:r>
      <w:r>
        <w:rPr/>
        <w:t>or</w:t>
      </w:r>
      <w:r>
        <w:rPr>
          <w:spacing w:val="-4"/>
        </w:rPr>
        <w:t> </w:t>
      </w:r>
      <w:r>
        <w:rPr/>
        <w:t>attempt</w:t>
      </w:r>
      <w:r>
        <w:rPr>
          <w:spacing w:val="-4"/>
        </w:rPr>
        <w:t> </w:t>
      </w:r>
      <w:r>
        <w:rPr/>
        <w:t>to</w:t>
      </w:r>
      <w:r>
        <w:rPr>
          <w:spacing w:val="-3"/>
        </w:rPr>
        <w:t> </w:t>
      </w:r>
      <w:r>
        <w:rPr/>
        <w:t>communicate</w:t>
      </w:r>
      <w:r>
        <w:rPr>
          <w:spacing w:val="-3"/>
        </w:rPr>
        <w:t> </w:t>
      </w:r>
      <w:r>
        <w:rPr/>
        <w:t>or</w:t>
      </w:r>
      <w:r>
        <w:rPr>
          <w:spacing w:val="-6"/>
        </w:rPr>
        <w:t> </w:t>
      </w:r>
      <w:r>
        <w:rPr/>
        <w:t>influence</w:t>
      </w:r>
      <w:r>
        <w:rPr>
          <w:spacing w:val="-6"/>
        </w:rPr>
        <w:t> </w:t>
      </w:r>
      <w:r>
        <w:rPr/>
        <w:t>any</w:t>
      </w:r>
      <w:r>
        <w:rPr>
          <w:spacing w:val="-5"/>
        </w:rPr>
        <w:t> </w:t>
      </w:r>
      <w:r>
        <w:rPr/>
        <w:t>evaluator</w:t>
      </w:r>
      <w:r>
        <w:rPr>
          <w:spacing w:val="-4"/>
        </w:rPr>
        <w:t> </w:t>
      </w:r>
      <w:r>
        <w:rPr/>
        <w:t>involved</w:t>
      </w:r>
      <w:r>
        <w:rPr>
          <w:spacing w:val="-3"/>
        </w:rPr>
        <w:t> </w:t>
      </w:r>
      <w:r>
        <w:rPr/>
        <w:t>in</w:t>
      </w:r>
      <w:r>
        <w:rPr>
          <w:spacing w:val="-6"/>
        </w:rPr>
        <w:t> </w:t>
      </w:r>
      <w:r>
        <w:rPr/>
        <w:t>this</w:t>
      </w:r>
      <w:r>
        <w:rPr>
          <w:spacing w:val="-5"/>
        </w:rPr>
        <w:t> </w:t>
      </w:r>
      <w:r>
        <w:rPr/>
        <w:t>solicitation.</w:t>
      </w:r>
    </w:p>
    <w:p>
      <w:pPr>
        <w:pStyle w:val="BodyText"/>
      </w:pPr>
    </w:p>
    <w:p>
      <w:pPr>
        <w:pStyle w:val="BodyText"/>
        <w:spacing w:before="1"/>
        <w:ind w:left="831"/>
        <w:jc w:val="both"/>
      </w:pPr>
      <w:r>
        <w:rPr/>
        <w:t>The following exceptions to these restrictions are permitted:</w:t>
      </w:r>
    </w:p>
    <w:p>
      <w:pPr>
        <w:pStyle w:val="BodyText"/>
        <w:spacing w:before="7"/>
        <w:rPr>
          <w:sz w:val="9"/>
        </w:rPr>
      </w:pPr>
    </w:p>
    <w:p>
      <w:pPr>
        <w:pStyle w:val="BodyText"/>
        <w:spacing w:line="207" w:lineRule="exact" w:before="95"/>
        <w:ind w:left="1552"/>
      </w:pPr>
      <w:r>
        <w:rPr/>
        <w:pict>
          <v:group style="position:absolute;margin-left:93.479996pt;margin-top:6.471893pt;width:7.35pt;height:27.85pt;mso-position-horizontal-relative:page;mso-position-vertical-relative:paragraph;z-index:1408" coordorigin="1870,129" coordsize="147,557">
            <v:shape style="position:absolute;left:1879;top:129;width:137;height:139" type="#_x0000_t75" stroked="false">
              <v:imagedata r:id="rId15" o:title=""/>
            </v:shape>
            <v:shape style="position:absolute;left:1870;top:336;width:146;height:139" type="#_x0000_t75" stroked="false">
              <v:imagedata r:id="rId16" o:title=""/>
            </v:shape>
            <v:shape style="position:absolute;left:1872;top:545;width:144;height:142" type="#_x0000_t75" stroked="false">
              <v:imagedata r:id="rId17" o:title=""/>
            </v:shape>
            <w10:wrap type="none"/>
          </v:group>
        </w:pict>
      </w:r>
      <w:r>
        <w:rPr/>
        <w:t>Contact made pursuant to pre-existing contracts or obligations;</w:t>
      </w:r>
    </w:p>
    <w:p>
      <w:pPr>
        <w:pStyle w:val="BodyText"/>
        <w:ind w:left="1552" w:right="1863"/>
      </w:pPr>
      <w:r>
        <w:rPr/>
        <w:t>Contact required by the schedule of events or an event scheduled later by POC; and Contact required for negotiation and execution of the final contract.</w:t>
      </w:r>
    </w:p>
    <w:p>
      <w:pPr>
        <w:pStyle w:val="BodyText"/>
        <w:spacing w:before="8"/>
        <w:rPr>
          <w:sz w:val="17"/>
        </w:rPr>
      </w:pPr>
    </w:p>
    <w:p>
      <w:pPr>
        <w:spacing w:before="0"/>
        <w:ind w:left="832" w:right="0" w:firstLine="0"/>
        <w:jc w:val="left"/>
        <w:rPr>
          <w:i/>
          <w:sz w:val="18"/>
        </w:rPr>
      </w:pPr>
      <w:r>
        <w:rPr>
          <w:i/>
          <w:sz w:val="18"/>
        </w:rPr>
        <w:t>The State reserves the right to reject a contractor’s proposal, withdraw an Intent to Award, or terminate a contract if </w:t>
      </w:r>
      <w:r>
        <w:rPr>
          <w:i/>
          <w:sz w:val="18"/>
        </w:rPr>
        <w:t>the State determines there has been a violation of these procurement procedures.</w:t>
      </w:r>
    </w:p>
    <w:p>
      <w:pPr>
        <w:spacing w:after="0"/>
        <w:jc w:val="left"/>
        <w:rPr>
          <w:sz w:val="18"/>
        </w:rPr>
        <w:sectPr>
          <w:footerReference w:type="default" r:id="rId13"/>
          <w:pgSz w:w="12240" w:h="15840"/>
          <w:pgMar w:footer="844" w:header="0" w:top="1360" w:bottom="1040" w:left="1040" w:right="1040"/>
          <w:pgNumType w:start="1"/>
        </w:sectPr>
      </w:pPr>
    </w:p>
    <w:p>
      <w:pPr>
        <w:pStyle w:val="Heading3"/>
        <w:numPr>
          <w:ilvl w:val="0"/>
          <w:numId w:val="3"/>
        </w:numPr>
        <w:tabs>
          <w:tab w:pos="832" w:val="left" w:leader="none"/>
          <w:tab w:pos="833" w:val="left" w:leader="none"/>
        </w:tabs>
        <w:spacing w:line="240" w:lineRule="auto" w:before="74" w:after="0"/>
        <w:ind w:left="832" w:right="0" w:hanging="720"/>
        <w:jc w:val="left"/>
      </w:pPr>
      <w:bookmarkStart w:name="C. SCHEDULE OF EVENTS" w:id="18"/>
      <w:bookmarkEnd w:id="18"/>
      <w:r>
        <w:rPr>
          <w:b w:val="0"/>
        </w:rPr>
      </w:r>
      <w:bookmarkStart w:name="_bookmark7" w:id="19"/>
      <w:bookmarkEnd w:id="19"/>
      <w:r>
        <w:rPr>
          <w:b w:val="0"/>
        </w:rPr>
      </w:r>
      <w:bookmarkStart w:name="_bookmark7" w:id="20"/>
      <w:bookmarkEnd w:id="20"/>
      <w:r>
        <w:rPr/>
        <w:t>S</w:t>
      </w:r>
      <w:r>
        <w:rPr/>
        <w:t>CHEDULE OF</w:t>
      </w:r>
      <w:r>
        <w:rPr>
          <w:spacing w:val="-6"/>
        </w:rPr>
        <w:t> </w:t>
      </w:r>
      <w:r>
        <w:rPr/>
        <w:t>EVENTS</w:t>
      </w:r>
    </w:p>
    <w:p>
      <w:pPr>
        <w:pStyle w:val="BodyText"/>
        <w:spacing w:before="3"/>
        <w:ind w:left="832" w:right="32"/>
      </w:pPr>
      <w:r>
        <w:rPr/>
        <w:t>The State expects to adhere to the procurement schedule shown below, but all dates are approximate and subject to change.</w:t>
      </w:r>
    </w:p>
    <w:p>
      <w:pPr>
        <w:pStyle w:val="BodyText"/>
        <w:spacing w:before="1"/>
      </w:pPr>
    </w:p>
    <w:tbl>
      <w:tblPr>
        <w:tblW w:w="0" w:type="auto"/>
        <w:jc w:val="left"/>
        <w:tblInd w:w="8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94"/>
        <w:gridCol w:w="6120"/>
        <w:gridCol w:w="2508"/>
      </w:tblGrid>
      <w:tr>
        <w:trPr>
          <w:trHeight w:val="276" w:hRule="exact"/>
        </w:trPr>
        <w:tc>
          <w:tcPr>
            <w:tcW w:w="6614" w:type="dxa"/>
            <w:gridSpan w:val="2"/>
            <w:tcBorders>
              <w:bottom w:val="single" w:sz="6" w:space="0" w:color="000000"/>
              <w:right w:val="single" w:sz="6" w:space="0" w:color="000000"/>
            </w:tcBorders>
          </w:tcPr>
          <w:p>
            <w:pPr>
              <w:pStyle w:val="TableParagraph"/>
              <w:spacing w:line="248" w:lineRule="exact"/>
              <w:ind w:left="2771" w:right="2778"/>
              <w:jc w:val="center"/>
              <w:rPr>
                <w:b/>
                <w:sz w:val="22"/>
              </w:rPr>
            </w:pPr>
            <w:r>
              <w:rPr>
                <w:b/>
                <w:sz w:val="22"/>
              </w:rPr>
              <w:t>ACTIVITY</w:t>
            </w:r>
          </w:p>
        </w:tc>
        <w:tc>
          <w:tcPr>
            <w:tcW w:w="2508" w:type="dxa"/>
            <w:tcBorders>
              <w:left w:val="single" w:sz="6" w:space="0" w:color="000000"/>
              <w:bottom w:val="single" w:sz="6" w:space="0" w:color="000000"/>
            </w:tcBorders>
          </w:tcPr>
          <w:p>
            <w:pPr>
              <w:pStyle w:val="TableParagraph"/>
              <w:spacing w:line="248" w:lineRule="exact"/>
              <w:ind w:left="411" w:right="401"/>
              <w:jc w:val="center"/>
              <w:rPr>
                <w:b/>
                <w:sz w:val="22"/>
              </w:rPr>
            </w:pPr>
            <w:r>
              <w:rPr>
                <w:b/>
                <w:sz w:val="22"/>
              </w:rPr>
              <w:t>DATE/TIME</w:t>
            </w:r>
          </w:p>
        </w:tc>
      </w:tr>
      <w:tr>
        <w:trPr>
          <w:trHeight w:val="240" w:hRule="exact"/>
        </w:trPr>
        <w:tc>
          <w:tcPr>
            <w:tcW w:w="494" w:type="dxa"/>
            <w:tcBorders>
              <w:top w:val="single" w:sz="6" w:space="0" w:color="000000"/>
              <w:bottom w:val="single" w:sz="6" w:space="0" w:color="000000"/>
              <w:right w:val="single" w:sz="6" w:space="0" w:color="000000"/>
            </w:tcBorders>
          </w:tcPr>
          <w:p>
            <w:pPr>
              <w:pStyle w:val="TableParagraph"/>
              <w:spacing w:line="230" w:lineRule="exact"/>
              <w:ind w:left="74"/>
              <w:rPr>
                <w:sz w:val="20"/>
              </w:rPr>
            </w:pPr>
            <w:r>
              <w:rPr>
                <w:sz w:val="20"/>
              </w:rPr>
              <w:t>1.</w:t>
            </w:r>
          </w:p>
        </w:tc>
        <w:tc>
          <w:tcPr>
            <w:tcW w:w="6120" w:type="dxa"/>
            <w:tcBorders>
              <w:top w:val="single" w:sz="6" w:space="0" w:color="000000"/>
              <w:left w:val="single" w:sz="6" w:space="0" w:color="000000"/>
              <w:bottom w:val="single" w:sz="6" w:space="0" w:color="000000"/>
              <w:right w:val="single" w:sz="6" w:space="0" w:color="000000"/>
            </w:tcBorders>
          </w:tcPr>
          <w:p>
            <w:pPr>
              <w:pStyle w:val="TableParagraph"/>
              <w:spacing w:before="8"/>
              <w:ind w:left="36"/>
              <w:rPr>
                <w:sz w:val="18"/>
              </w:rPr>
            </w:pPr>
            <w:r>
              <w:rPr>
                <w:sz w:val="18"/>
              </w:rPr>
              <w:t>Release  Invitation to Bid.</w:t>
            </w:r>
          </w:p>
        </w:tc>
        <w:tc>
          <w:tcPr>
            <w:tcW w:w="2508" w:type="dxa"/>
            <w:tcBorders>
              <w:top w:val="single" w:sz="6" w:space="0" w:color="000000"/>
              <w:left w:val="single" w:sz="6" w:space="0" w:color="000000"/>
              <w:bottom w:val="single" w:sz="6" w:space="0" w:color="000000"/>
            </w:tcBorders>
          </w:tcPr>
          <w:p>
            <w:pPr>
              <w:pStyle w:val="TableParagraph"/>
              <w:spacing w:before="8"/>
              <w:ind w:left="412" w:right="401"/>
              <w:jc w:val="center"/>
              <w:rPr>
                <w:sz w:val="18"/>
              </w:rPr>
            </w:pPr>
            <w:r>
              <w:rPr>
                <w:sz w:val="18"/>
              </w:rPr>
              <w:t>August 13, 2019</w:t>
            </w:r>
          </w:p>
        </w:tc>
      </w:tr>
      <w:tr>
        <w:trPr>
          <w:trHeight w:val="240" w:hRule="exact"/>
        </w:trPr>
        <w:tc>
          <w:tcPr>
            <w:tcW w:w="494" w:type="dxa"/>
            <w:tcBorders>
              <w:top w:val="single" w:sz="6" w:space="0" w:color="000000"/>
              <w:bottom w:val="single" w:sz="6" w:space="0" w:color="000000"/>
              <w:right w:val="single" w:sz="6" w:space="0" w:color="000000"/>
            </w:tcBorders>
          </w:tcPr>
          <w:p>
            <w:pPr>
              <w:pStyle w:val="TableParagraph"/>
              <w:spacing w:line="230" w:lineRule="exact"/>
              <w:ind w:left="74"/>
              <w:rPr>
                <w:sz w:val="20"/>
              </w:rPr>
            </w:pPr>
            <w:r>
              <w:rPr>
                <w:sz w:val="20"/>
              </w:rPr>
              <w:t>2.</w:t>
            </w:r>
          </w:p>
        </w:tc>
        <w:tc>
          <w:tcPr>
            <w:tcW w:w="6120" w:type="dxa"/>
            <w:tcBorders>
              <w:top w:val="single" w:sz="6" w:space="0" w:color="000000"/>
              <w:left w:val="single" w:sz="6" w:space="0" w:color="000000"/>
              <w:bottom w:val="single" w:sz="6" w:space="0" w:color="000000"/>
              <w:right w:val="single" w:sz="6" w:space="0" w:color="000000"/>
            </w:tcBorders>
          </w:tcPr>
          <w:p>
            <w:pPr>
              <w:pStyle w:val="TableParagraph"/>
              <w:spacing w:before="8"/>
              <w:ind w:left="36"/>
              <w:rPr>
                <w:sz w:val="18"/>
              </w:rPr>
            </w:pPr>
            <w:r>
              <w:rPr>
                <w:sz w:val="18"/>
              </w:rPr>
              <w:t>Last day to submit written questions</w:t>
            </w:r>
          </w:p>
        </w:tc>
        <w:tc>
          <w:tcPr>
            <w:tcW w:w="2508" w:type="dxa"/>
            <w:tcBorders>
              <w:top w:val="single" w:sz="6" w:space="0" w:color="000000"/>
              <w:left w:val="single" w:sz="6" w:space="0" w:color="000000"/>
              <w:bottom w:val="single" w:sz="6" w:space="0" w:color="000000"/>
            </w:tcBorders>
          </w:tcPr>
          <w:p>
            <w:pPr>
              <w:pStyle w:val="TableParagraph"/>
              <w:spacing w:before="8"/>
              <w:ind w:left="412" w:right="401"/>
              <w:jc w:val="center"/>
              <w:rPr>
                <w:sz w:val="18"/>
              </w:rPr>
            </w:pPr>
            <w:r>
              <w:rPr>
                <w:sz w:val="18"/>
              </w:rPr>
              <w:t>August 28, 2019</w:t>
            </w:r>
          </w:p>
        </w:tc>
      </w:tr>
      <w:tr>
        <w:trPr>
          <w:trHeight w:val="785" w:hRule="exact"/>
        </w:trPr>
        <w:tc>
          <w:tcPr>
            <w:tcW w:w="494" w:type="dxa"/>
            <w:tcBorders>
              <w:top w:val="single" w:sz="6" w:space="0" w:color="000000"/>
              <w:bottom w:val="single" w:sz="6" w:space="0" w:color="000000"/>
              <w:right w:val="single" w:sz="6" w:space="0" w:color="000000"/>
            </w:tcBorders>
          </w:tcPr>
          <w:p>
            <w:pPr>
              <w:pStyle w:val="TableParagraph"/>
              <w:spacing w:before="8"/>
              <w:rPr>
                <w:sz w:val="23"/>
              </w:rPr>
            </w:pPr>
          </w:p>
          <w:p>
            <w:pPr>
              <w:pStyle w:val="TableParagraph"/>
              <w:ind w:left="74"/>
              <w:rPr>
                <w:sz w:val="20"/>
              </w:rPr>
            </w:pPr>
            <w:r>
              <w:rPr>
                <w:sz w:val="20"/>
              </w:rPr>
              <w:t>3.</w:t>
            </w:r>
          </w:p>
        </w:tc>
        <w:tc>
          <w:tcPr>
            <w:tcW w:w="6120" w:type="dxa"/>
            <w:tcBorders>
              <w:top w:val="single" w:sz="6" w:space="0" w:color="000000"/>
              <w:left w:val="single" w:sz="6" w:space="0" w:color="000000"/>
              <w:bottom w:val="single" w:sz="6" w:space="0" w:color="000000"/>
              <w:right w:val="single" w:sz="6" w:space="0" w:color="000000"/>
            </w:tcBorders>
          </w:tcPr>
          <w:p>
            <w:pPr>
              <w:pStyle w:val="TableParagraph"/>
              <w:spacing w:before="73"/>
              <w:ind w:left="36" w:right="906"/>
              <w:rPr>
                <w:sz w:val="18"/>
              </w:rPr>
            </w:pPr>
            <w:r>
              <w:rPr>
                <w:sz w:val="18"/>
              </w:rPr>
              <w:t>State responds to written questions through an Invitation to Bid “Addendum” and/or “Amendment” to be posted to the Internet at: </w:t>
            </w:r>
            <w:hyperlink r:id="rId9">
              <w:r>
                <w:rPr>
                  <w:color w:val="0000FF"/>
                  <w:sz w:val="18"/>
                  <w:u w:val="single" w:color="0000FF"/>
                </w:rPr>
                <w:t>http://das.nebraska.gov/materiel/purchasing.htm</w:t>
              </w:r>
              <w:r>
                <w:rPr>
                  <w:color w:val="0000FF"/>
                  <w:sz w:val="18"/>
                </w:rPr>
                <w:t>l</w:t>
              </w:r>
            </w:hyperlink>
          </w:p>
        </w:tc>
        <w:tc>
          <w:tcPr>
            <w:tcW w:w="2508" w:type="dxa"/>
            <w:tcBorders>
              <w:top w:val="single" w:sz="6" w:space="0" w:color="000000"/>
              <w:left w:val="single" w:sz="6" w:space="0" w:color="000000"/>
              <w:bottom w:val="single" w:sz="6" w:space="0" w:color="000000"/>
            </w:tcBorders>
          </w:tcPr>
          <w:p>
            <w:pPr>
              <w:pStyle w:val="TableParagraph"/>
              <w:spacing w:before="6"/>
              <w:rPr>
                <w:sz w:val="24"/>
              </w:rPr>
            </w:pPr>
          </w:p>
          <w:p>
            <w:pPr>
              <w:pStyle w:val="TableParagraph"/>
              <w:ind w:left="412" w:right="401"/>
              <w:jc w:val="center"/>
              <w:rPr>
                <w:sz w:val="18"/>
              </w:rPr>
            </w:pPr>
            <w:r>
              <w:rPr>
                <w:sz w:val="18"/>
              </w:rPr>
              <w:t>August 30, 2019</w:t>
            </w:r>
          </w:p>
        </w:tc>
      </w:tr>
      <w:tr>
        <w:trPr>
          <w:trHeight w:val="1049" w:hRule="exact"/>
        </w:trPr>
        <w:tc>
          <w:tcPr>
            <w:tcW w:w="494" w:type="dxa"/>
            <w:tcBorders>
              <w:top w:val="single" w:sz="6" w:space="0" w:color="000000"/>
              <w:bottom w:val="single" w:sz="6" w:space="0" w:color="000000"/>
              <w:right w:val="single" w:sz="6" w:space="0" w:color="000000"/>
            </w:tcBorders>
          </w:tcPr>
          <w:p>
            <w:pPr>
              <w:pStyle w:val="TableParagraph"/>
              <w:rPr>
                <w:sz w:val="22"/>
              </w:rPr>
            </w:pPr>
          </w:p>
          <w:p>
            <w:pPr>
              <w:pStyle w:val="TableParagraph"/>
              <w:spacing w:before="152"/>
              <w:ind w:left="74"/>
              <w:rPr>
                <w:sz w:val="20"/>
              </w:rPr>
            </w:pPr>
            <w:r>
              <w:rPr>
                <w:sz w:val="20"/>
              </w:rPr>
              <w:t>4.</w:t>
            </w:r>
          </w:p>
        </w:tc>
        <w:tc>
          <w:tcPr>
            <w:tcW w:w="6120" w:type="dxa"/>
            <w:tcBorders>
              <w:top w:val="single" w:sz="6" w:space="0" w:color="000000"/>
              <w:left w:val="single" w:sz="6" w:space="0" w:color="000000"/>
              <w:bottom w:val="single" w:sz="6" w:space="0" w:color="000000"/>
              <w:right w:val="single" w:sz="6" w:space="0" w:color="000000"/>
            </w:tcBorders>
          </w:tcPr>
          <w:p>
            <w:pPr>
              <w:pStyle w:val="TableParagraph"/>
              <w:spacing w:line="206" w:lineRule="exact"/>
              <w:ind w:left="36"/>
              <w:rPr>
                <w:sz w:val="18"/>
              </w:rPr>
            </w:pPr>
            <w:r>
              <w:rPr>
                <w:sz w:val="18"/>
              </w:rPr>
              <w:t>Proposal Opening</w:t>
            </w:r>
          </w:p>
          <w:p>
            <w:pPr>
              <w:pStyle w:val="TableParagraph"/>
              <w:spacing w:before="10"/>
              <w:rPr>
                <w:sz w:val="17"/>
              </w:rPr>
            </w:pPr>
          </w:p>
          <w:p>
            <w:pPr>
              <w:pStyle w:val="TableParagraph"/>
              <w:tabs>
                <w:tab w:pos="1475" w:val="left" w:leader="none"/>
              </w:tabs>
              <w:ind w:left="1476" w:right="2623" w:hanging="1440"/>
              <w:rPr>
                <w:sz w:val="18"/>
              </w:rPr>
            </w:pPr>
            <w:r>
              <w:rPr>
                <w:sz w:val="18"/>
              </w:rPr>
              <w:t>Location:</w:t>
              <w:tab/>
              <w:t>State</w:t>
            </w:r>
            <w:r>
              <w:rPr>
                <w:spacing w:val="-5"/>
                <w:sz w:val="18"/>
              </w:rPr>
              <w:t> </w:t>
            </w:r>
            <w:r>
              <w:rPr>
                <w:sz w:val="18"/>
              </w:rPr>
              <w:t>Purchasing</w:t>
            </w:r>
            <w:r>
              <w:rPr>
                <w:spacing w:val="-5"/>
                <w:sz w:val="18"/>
              </w:rPr>
              <w:t> </w:t>
            </w:r>
            <w:r>
              <w:rPr>
                <w:sz w:val="18"/>
              </w:rPr>
              <w:t>Bureau</w:t>
            </w:r>
            <w:r>
              <w:rPr>
                <w:w w:val="99"/>
                <w:sz w:val="18"/>
              </w:rPr>
              <w:t> </w:t>
            </w:r>
            <w:r>
              <w:rPr>
                <w:sz w:val="18"/>
              </w:rPr>
              <w:t>1526 K Street, Suite</w:t>
            </w:r>
            <w:r>
              <w:rPr>
                <w:spacing w:val="-10"/>
                <w:sz w:val="18"/>
              </w:rPr>
              <w:t> </w:t>
            </w:r>
            <w:r>
              <w:rPr>
                <w:sz w:val="18"/>
              </w:rPr>
              <w:t>130</w:t>
            </w:r>
          </w:p>
          <w:p>
            <w:pPr>
              <w:pStyle w:val="TableParagraph"/>
              <w:spacing w:line="206" w:lineRule="exact"/>
              <w:ind w:left="1476"/>
              <w:rPr>
                <w:sz w:val="18"/>
              </w:rPr>
            </w:pPr>
            <w:r>
              <w:rPr>
                <w:sz w:val="18"/>
              </w:rPr>
              <w:t>Lincoln, NE 68508</w:t>
            </w:r>
          </w:p>
        </w:tc>
        <w:tc>
          <w:tcPr>
            <w:tcW w:w="2508" w:type="dxa"/>
            <w:tcBorders>
              <w:top w:val="single" w:sz="6" w:space="0" w:color="000000"/>
              <w:left w:val="single" w:sz="6" w:space="0" w:color="000000"/>
              <w:bottom w:val="single" w:sz="6" w:space="0" w:color="000000"/>
            </w:tcBorders>
          </w:tcPr>
          <w:p>
            <w:pPr>
              <w:pStyle w:val="TableParagraph"/>
              <w:spacing w:before="10"/>
              <w:rPr>
                <w:sz w:val="17"/>
              </w:rPr>
            </w:pPr>
          </w:p>
          <w:p>
            <w:pPr>
              <w:pStyle w:val="TableParagraph"/>
              <w:spacing w:line="207" w:lineRule="exact"/>
              <w:ind w:left="413" w:right="401"/>
              <w:jc w:val="center"/>
              <w:rPr>
                <w:sz w:val="18"/>
              </w:rPr>
            </w:pPr>
            <w:r>
              <w:rPr>
                <w:sz w:val="18"/>
              </w:rPr>
              <w:t>September 17, 2019</w:t>
            </w:r>
          </w:p>
          <w:p>
            <w:pPr>
              <w:pStyle w:val="TableParagraph"/>
              <w:spacing w:line="207" w:lineRule="exact"/>
              <w:ind w:left="411" w:right="401"/>
              <w:jc w:val="center"/>
              <w:rPr>
                <w:sz w:val="18"/>
              </w:rPr>
            </w:pPr>
            <w:r>
              <w:rPr>
                <w:sz w:val="18"/>
              </w:rPr>
              <w:t>2:00 PM</w:t>
            </w:r>
          </w:p>
          <w:p>
            <w:pPr>
              <w:pStyle w:val="TableParagraph"/>
              <w:spacing w:before="2"/>
              <w:ind w:left="410" w:right="401"/>
              <w:jc w:val="center"/>
              <w:rPr>
                <w:sz w:val="18"/>
              </w:rPr>
            </w:pPr>
            <w:r>
              <w:rPr>
                <w:sz w:val="18"/>
              </w:rPr>
              <w:t>Central Time</w:t>
            </w:r>
          </w:p>
        </w:tc>
      </w:tr>
      <w:tr>
        <w:trPr>
          <w:trHeight w:val="242" w:hRule="exact"/>
        </w:trPr>
        <w:tc>
          <w:tcPr>
            <w:tcW w:w="494" w:type="dxa"/>
            <w:tcBorders>
              <w:top w:val="single" w:sz="6" w:space="0" w:color="000000"/>
              <w:bottom w:val="single" w:sz="6" w:space="0" w:color="000000"/>
              <w:right w:val="single" w:sz="6" w:space="0" w:color="000000"/>
            </w:tcBorders>
          </w:tcPr>
          <w:p>
            <w:pPr>
              <w:pStyle w:val="TableParagraph"/>
              <w:spacing w:line="230" w:lineRule="exact"/>
              <w:ind w:left="74"/>
              <w:rPr>
                <w:sz w:val="20"/>
              </w:rPr>
            </w:pPr>
            <w:r>
              <w:rPr>
                <w:sz w:val="20"/>
              </w:rPr>
              <w:t>5.</w:t>
            </w:r>
          </w:p>
        </w:tc>
        <w:tc>
          <w:tcPr>
            <w:tcW w:w="6120" w:type="dxa"/>
            <w:tcBorders>
              <w:top w:val="single" w:sz="6" w:space="0" w:color="000000"/>
              <w:left w:val="single" w:sz="6" w:space="0" w:color="000000"/>
              <w:bottom w:val="single" w:sz="6" w:space="0" w:color="000000"/>
              <w:right w:val="single" w:sz="6" w:space="0" w:color="000000"/>
            </w:tcBorders>
          </w:tcPr>
          <w:p>
            <w:pPr>
              <w:pStyle w:val="TableParagraph"/>
              <w:spacing w:before="8"/>
              <w:ind w:left="36"/>
              <w:rPr>
                <w:sz w:val="18"/>
              </w:rPr>
            </w:pPr>
            <w:r>
              <w:rPr>
                <w:sz w:val="18"/>
              </w:rPr>
              <w:t>Review for conformance  with proposal requirements</w:t>
            </w:r>
          </w:p>
        </w:tc>
        <w:tc>
          <w:tcPr>
            <w:tcW w:w="2508" w:type="dxa"/>
            <w:tcBorders>
              <w:top w:val="single" w:sz="6" w:space="0" w:color="000000"/>
              <w:left w:val="single" w:sz="6" w:space="0" w:color="000000"/>
              <w:bottom w:val="single" w:sz="6" w:space="0" w:color="000000"/>
            </w:tcBorders>
          </w:tcPr>
          <w:p>
            <w:pPr>
              <w:pStyle w:val="TableParagraph"/>
              <w:spacing w:before="8"/>
              <w:ind w:left="408" w:right="401"/>
              <w:jc w:val="center"/>
              <w:rPr>
                <w:sz w:val="18"/>
              </w:rPr>
            </w:pPr>
            <w:r>
              <w:rPr>
                <w:sz w:val="18"/>
              </w:rPr>
              <w:t>TBA</w:t>
            </w:r>
          </w:p>
        </w:tc>
      </w:tr>
      <w:tr>
        <w:trPr>
          <w:trHeight w:val="427" w:hRule="exact"/>
        </w:trPr>
        <w:tc>
          <w:tcPr>
            <w:tcW w:w="494" w:type="dxa"/>
            <w:tcBorders>
              <w:top w:val="single" w:sz="6" w:space="0" w:color="000000"/>
              <w:bottom w:val="single" w:sz="6" w:space="0" w:color="000000"/>
              <w:right w:val="single" w:sz="6" w:space="0" w:color="000000"/>
            </w:tcBorders>
          </w:tcPr>
          <w:p>
            <w:pPr>
              <w:pStyle w:val="TableParagraph"/>
              <w:spacing w:before="93"/>
              <w:ind w:left="74"/>
              <w:rPr>
                <w:sz w:val="20"/>
              </w:rPr>
            </w:pPr>
            <w:r>
              <w:rPr>
                <w:sz w:val="20"/>
              </w:rPr>
              <w:t>6.</w:t>
            </w:r>
          </w:p>
        </w:tc>
        <w:tc>
          <w:tcPr>
            <w:tcW w:w="6120" w:type="dxa"/>
            <w:tcBorders>
              <w:top w:val="single" w:sz="6" w:space="0" w:color="000000"/>
              <w:left w:val="single" w:sz="6" w:space="0" w:color="000000"/>
              <w:bottom w:val="single" w:sz="6" w:space="0" w:color="000000"/>
              <w:right w:val="single" w:sz="6" w:space="0" w:color="000000"/>
            </w:tcBorders>
          </w:tcPr>
          <w:p>
            <w:pPr>
              <w:pStyle w:val="TableParagraph"/>
              <w:ind w:left="36" w:right="2057"/>
              <w:rPr>
                <w:sz w:val="18"/>
              </w:rPr>
            </w:pPr>
            <w:r>
              <w:rPr>
                <w:sz w:val="18"/>
              </w:rPr>
              <w:t>Post “Notification of Intent to Award” to Internet at: </w:t>
            </w:r>
            <w:hyperlink r:id="rId9">
              <w:r>
                <w:rPr>
                  <w:color w:val="0000FF"/>
                  <w:sz w:val="18"/>
                  <w:u w:val="single" w:color="0000FF"/>
                </w:rPr>
                <w:t>http://das.nebraska.gov/materiel/purchasing.htm</w:t>
              </w:r>
              <w:r>
                <w:rPr>
                  <w:color w:val="0000FF"/>
                  <w:sz w:val="18"/>
                </w:rPr>
                <w:t>l</w:t>
              </w:r>
            </w:hyperlink>
          </w:p>
        </w:tc>
        <w:tc>
          <w:tcPr>
            <w:tcW w:w="2508" w:type="dxa"/>
            <w:tcBorders>
              <w:top w:val="single" w:sz="6" w:space="0" w:color="000000"/>
              <w:left w:val="single" w:sz="6" w:space="0" w:color="000000"/>
              <w:bottom w:val="single" w:sz="6" w:space="0" w:color="000000"/>
            </w:tcBorders>
          </w:tcPr>
          <w:p>
            <w:pPr>
              <w:pStyle w:val="TableParagraph"/>
              <w:spacing w:before="102"/>
              <w:ind w:left="408" w:right="401"/>
              <w:jc w:val="center"/>
              <w:rPr>
                <w:sz w:val="18"/>
              </w:rPr>
            </w:pPr>
            <w:r>
              <w:rPr>
                <w:sz w:val="18"/>
              </w:rPr>
              <w:t>TBA</w:t>
            </w:r>
          </w:p>
        </w:tc>
      </w:tr>
      <w:tr>
        <w:trPr>
          <w:trHeight w:val="247" w:hRule="exact"/>
        </w:trPr>
        <w:tc>
          <w:tcPr>
            <w:tcW w:w="494" w:type="dxa"/>
            <w:tcBorders>
              <w:top w:val="single" w:sz="6" w:space="0" w:color="000000"/>
              <w:right w:val="single" w:sz="6" w:space="0" w:color="000000"/>
            </w:tcBorders>
          </w:tcPr>
          <w:p>
            <w:pPr>
              <w:pStyle w:val="TableParagraph"/>
              <w:spacing w:before="2"/>
              <w:ind w:left="74"/>
              <w:rPr>
                <w:sz w:val="20"/>
              </w:rPr>
            </w:pPr>
            <w:r>
              <w:rPr>
                <w:sz w:val="20"/>
              </w:rPr>
              <w:t>7.</w:t>
            </w:r>
          </w:p>
        </w:tc>
        <w:tc>
          <w:tcPr>
            <w:tcW w:w="6120" w:type="dxa"/>
            <w:tcBorders>
              <w:top w:val="single" w:sz="6" w:space="0" w:color="000000"/>
              <w:left w:val="single" w:sz="6" w:space="0" w:color="000000"/>
              <w:right w:val="single" w:sz="6" w:space="0" w:color="000000"/>
            </w:tcBorders>
          </w:tcPr>
          <w:p>
            <w:pPr>
              <w:pStyle w:val="TableParagraph"/>
              <w:spacing w:before="8"/>
              <w:ind w:left="36"/>
              <w:rPr>
                <w:sz w:val="18"/>
              </w:rPr>
            </w:pPr>
            <w:r>
              <w:rPr>
                <w:sz w:val="18"/>
              </w:rPr>
              <w:t>Contract/ award</w:t>
            </w:r>
          </w:p>
        </w:tc>
        <w:tc>
          <w:tcPr>
            <w:tcW w:w="2508" w:type="dxa"/>
            <w:tcBorders>
              <w:top w:val="single" w:sz="6" w:space="0" w:color="000000"/>
              <w:left w:val="single" w:sz="6" w:space="0" w:color="000000"/>
            </w:tcBorders>
          </w:tcPr>
          <w:p>
            <w:pPr>
              <w:pStyle w:val="TableParagraph"/>
              <w:spacing w:before="8"/>
              <w:ind w:left="408" w:right="401"/>
              <w:jc w:val="center"/>
              <w:rPr>
                <w:sz w:val="18"/>
              </w:rPr>
            </w:pPr>
            <w:r>
              <w:rPr>
                <w:sz w:val="18"/>
              </w:rPr>
              <w:t>TBA</w:t>
            </w:r>
          </w:p>
        </w:tc>
      </w:tr>
    </w:tbl>
    <w:p>
      <w:pPr>
        <w:spacing w:after="0"/>
        <w:jc w:val="center"/>
        <w:rPr>
          <w:sz w:val="18"/>
        </w:rPr>
        <w:sectPr>
          <w:pgSz w:w="12240" w:h="15840"/>
          <w:pgMar w:header="0" w:footer="844" w:top="1360" w:bottom="1040" w:left="1040" w:right="1040"/>
        </w:sectPr>
      </w:pPr>
    </w:p>
    <w:p>
      <w:pPr>
        <w:pStyle w:val="Heading3"/>
        <w:numPr>
          <w:ilvl w:val="0"/>
          <w:numId w:val="3"/>
        </w:numPr>
        <w:tabs>
          <w:tab w:pos="832" w:val="left" w:leader="none"/>
          <w:tab w:pos="833" w:val="left" w:leader="none"/>
        </w:tabs>
        <w:spacing w:line="240" w:lineRule="auto" w:before="74" w:after="0"/>
        <w:ind w:left="832" w:right="0" w:hanging="720"/>
        <w:jc w:val="left"/>
      </w:pPr>
      <w:bookmarkStart w:name="D. WRITTEN QUESTIONS AND ANSWERS" w:id="21"/>
      <w:bookmarkEnd w:id="21"/>
      <w:r>
        <w:rPr>
          <w:b w:val="0"/>
        </w:rPr>
      </w:r>
      <w:bookmarkStart w:name="_bookmark8" w:id="22"/>
      <w:bookmarkEnd w:id="22"/>
      <w:r>
        <w:rPr>
          <w:b w:val="0"/>
        </w:rPr>
      </w:r>
      <w:bookmarkStart w:name="_bookmark8" w:id="23"/>
      <w:bookmarkEnd w:id="23"/>
      <w:r>
        <w:rPr/>
        <w:t>W</w:t>
      </w:r>
      <w:r>
        <w:rPr/>
        <w:t>RITTEN QUESTIONS AND</w:t>
      </w:r>
      <w:r>
        <w:rPr>
          <w:spacing w:val="-17"/>
        </w:rPr>
        <w:t> </w:t>
      </w:r>
      <w:r>
        <w:rPr/>
        <w:t>ANSWERS</w:t>
      </w:r>
    </w:p>
    <w:p>
      <w:pPr>
        <w:pStyle w:val="BodyText"/>
        <w:spacing w:before="3"/>
        <w:ind w:left="832" w:right="107"/>
        <w:jc w:val="both"/>
      </w:pPr>
      <w:r>
        <w:rPr/>
        <w:t>Questions regarding the meaning or interpretation of any solicitation provision must be submitted in writing to SPB and</w:t>
      </w:r>
      <w:r>
        <w:rPr>
          <w:spacing w:val="-4"/>
        </w:rPr>
        <w:t> </w:t>
      </w:r>
      <w:r>
        <w:rPr/>
        <w:t>clearly</w:t>
      </w:r>
      <w:r>
        <w:rPr>
          <w:spacing w:val="-5"/>
        </w:rPr>
        <w:t> </w:t>
      </w:r>
      <w:r>
        <w:rPr/>
        <w:t>marked</w:t>
      </w:r>
      <w:r>
        <w:rPr>
          <w:spacing w:val="-4"/>
        </w:rPr>
        <w:t> </w:t>
      </w:r>
      <w:r>
        <w:rPr/>
        <w:t>“ITB</w:t>
      </w:r>
      <w:r>
        <w:rPr>
          <w:spacing w:val="-4"/>
        </w:rPr>
        <w:t> </w:t>
      </w:r>
      <w:r>
        <w:rPr/>
        <w:t>Number</w:t>
      </w:r>
      <w:r>
        <w:rPr>
          <w:spacing w:val="-4"/>
        </w:rPr>
        <w:t> </w:t>
      </w:r>
      <w:r>
        <w:rPr/>
        <w:t>6127</w:t>
      </w:r>
      <w:r>
        <w:rPr>
          <w:spacing w:val="-4"/>
        </w:rPr>
        <w:t> </w:t>
      </w:r>
      <w:r>
        <w:rPr/>
        <w:t>OF;</w:t>
      </w:r>
      <w:r>
        <w:rPr>
          <w:spacing w:val="-4"/>
        </w:rPr>
        <w:t> </w:t>
      </w:r>
      <w:r>
        <w:rPr>
          <w:b/>
        </w:rPr>
        <w:t>Tilt</w:t>
      </w:r>
      <w:r>
        <w:rPr>
          <w:b/>
          <w:spacing w:val="-4"/>
        </w:rPr>
        <w:t> </w:t>
      </w:r>
      <w:r>
        <w:rPr>
          <w:b/>
        </w:rPr>
        <w:t>Bed</w:t>
      </w:r>
      <w:r>
        <w:rPr>
          <w:b/>
          <w:spacing w:val="-4"/>
        </w:rPr>
        <w:t> </w:t>
      </w:r>
      <w:r>
        <w:rPr>
          <w:b/>
        </w:rPr>
        <w:t>Transport</w:t>
      </w:r>
      <w:r>
        <w:rPr>
          <w:b/>
          <w:spacing w:val="-4"/>
        </w:rPr>
        <w:t> </w:t>
      </w:r>
      <w:r>
        <w:rPr>
          <w:b/>
        </w:rPr>
        <w:t>Trailer</w:t>
      </w:r>
      <w:r>
        <w:rPr>
          <w:b/>
          <w:spacing w:val="-6"/>
        </w:rPr>
        <w:t> </w:t>
      </w:r>
      <w:r>
        <w:rPr>
          <w:b/>
        </w:rPr>
        <w:t>with</w:t>
      </w:r>
      <w:r>
        <w:rPr>
          <w:b/>
          <w:spacing w:val="-4"/>
        </w:rPr>
        <w:t> </w:t>
      </w:r>
      <w:r>
        <w:rPr>
          <w:b/>
        </w:rPr>
        <w:t>20</w:t>
      </w:r>
      <w:r>
        <w:rPr>
          <w:b/>
          <w:spacing w:val="-4"/>
        </w:rPr>
        <w:t> </w:t>
      </w:r>
      <w:r>
        <w:rPr>
          <w:b/>
        </w:rPr>
        <w:t>Foot</w:t>
      </w:r>
      <w:r>
        <w:rPr>
          <w:b/>
          <w:spacing w:val="-4"/>
        </w:rPr>
        <w:t> </w:t>
      </w:r>
      <w:r>
        <w:rPr>
          <w:b/>
        </w:rPr>
        <w:t>Deck</w:t>
      </w:r>
      <w:r>
        <w:rPr>
          <w:b/>
          <w:spacing w:val="-5"/>
        </w:rPr>
        <w:t> </w:t>
      </w:r>
      <w:r>
        <w:rPr>
          <w:b/>
        </w:rPr>
        <w:t>Length</w:t>
      </w:r>
      <w:r>
        <w:rPr>
          <w:b/>
          <w:spacing w:val="-4"/>
        </w:rPr>
        <w:t> </w:t>
      </w:r>
      <w:r>
        <w:rPr/>
        <w:t>Questions”.</w:t>
      </w:r>
      <w:r>
        <w:rPr>
          <w:spacing w:val="-4"/>
        </w:rPr>
        <w:t> </w:t>
      </w:r>
      <w:r>
        <w:rPr>
          <w:spacing w:val="-3"/>
        </w:rPr>
        <w:t>POC </w:t>
      </w:r>
      <w:r>
        <w:rPr/>
        <w:t>is</w:t>
      </w:r>
      <w:r>
        <w:rPr>
          <w:spacing w:val="-2"/>
        </w:rPr>
        <w:t> </w:t>
      </w:r>
      <w:r>
        <w:rPr/>
        <w:t>not</w:t>
      </w:r>
      <w:r>
        <w:rPr>
          <w:spacing w:val="-3"/>
        </w:rPr>
        <w:t> </w:t>
      </w:r>
      <w:r>
        <w:rPr/>
        <w:t>obligated</w:t>
      </w:r>
      <w:r>
        <w:rPr>
          <w:spacing w:val="-5"/>
        </w:rPr>
        <w:t> </w:t>
      </w:r>
      <w:r>
        <w:rPr/>
        <w:t>to</w:t>
      </w:r>
      <w:r>
        <w:rPr>
          <w:spacing w:val="-2"/>
        </w:rPr>
        <w:t> </w:t>
      </w:r>
      <w:r>
        <w:rPr/>
        <w:t>respond</w:t>
      </w:r>
      <w:r>
        <w:rPr>
          <w:spacing w:val="-2"/>
        </w:rPr>
        <w:t> </w:t>
      </w:r>
      <w:r>
        <w:rPr/>
        <w:t>to</w:t>
      </w:r>
      <w:r>
        <w:rPr>
          <w:spacing w:val="-5"/>
        </w:rPr>
        <w:t> </w:t>
      </w:r>
      <w:r>
        <w:rPr/>
        <w:t>questions</w:t>
      </w:r>
      <w:r>
        <w:rPr>
          <w:spacing w:val="-2"/>
        </w:rPr>
        <w:t> </w:t>
      </w:r>
      <w:r>
        <w:rPr/>
        <w:t>that</w:t>
      </w:r>
      <w:r>
        <w:rPr>
          <w:spacing w:val="-3"/>
        </w:rPr>
        <w:t> </w:t>
      </w:r>
      <w:r>
        <w:rPr/>
        <w:t>are</w:t>
      </w:r>
      <w:r>
        <w:rPr>
          <w:spacing w:val="-2"/>
        </w:rPr>
        <w:t> </w:t>
      </w:r>
      <w:r>
        <w:rPr/>
        <w:t>received</w:t>
      </w:r>
      <w:r>
        <w:rPr>
          <w:spacing w:val="-5"/>
        </w:rPr>
        <w:t> </w:t>
      </w:r>
      <w:r>
        <w:rPr/>
        <w:t>late</w:t>
      </w:r>
      <w:r>
        <w:rPr>
          <w:spacing w:val="-2"/>
        </w:rPr>
        <w:t> </w:t>
      </w:r>
      <w:r>
        <w:rPr/>
        <w:t>per</w:t>
      </w:r>
      <w:r>
        <w:rPr>
          <w:spacing w:val="-3"/>
        </w:rPr>
        <w:t> </w:t>
      </w:r>
      <w:r>
        <w:rPr/>
        <w:t>the</w:t>
      </w:r>
      <w:r>
        <w:rPr>
          <w:spacing w:val="-2"/>
        </w:rPr>
        <w:t> </w:t>
      </w:r>
      <w:r>
        <w:rPr/>
        <w:t>Schedule</w:t>
      </w:r>
      <w:r>
        <w:rPr>
          <w:spacing w:val="-5"/>
        </w:rPr>
        <w:t> </w:t>
      </w:r>
      <w:r>
        <w:rPr/>
        <w:t>of</w:t>
      </w:r>
      <w:r>
        <w:rPr>
          <w:spacing w:val="-3"/>
        </w:rPr>
        <w:t> </w:t>
      </w:r>
      <w:r>
        <w:rPr/>
        <w:t>Events.</w:t>
      </w:r>
    </w:p>
    <w:p>
      <w:pPr>
        <w:pStyle w:val="BodyText"/>
        <w:spacing w:before="9"/>
        <w:rPr>
          <w:sz w:val="17"/>
        </w:rPr>
      </w:pPr>
    </w:p>
    <w:p>
      <w:pPr>
        <w:pStyle w:val="BodyText"/>
        <w:ind w:left="832" w:right="107"/>
        <w:jc w:val="both"/>
      </w:pPr>
      <w:r>
        <w:rPr/>
        <w:t>Contractors should present, as questions, any assumptions upon which the Contractor's proposal is or might be developed.</w:t>
      </w:r>
      <w:r>
        <w:rPr>
          <w:spacing w:val="27"/>
        </w:rPr>
        <w:t> </w:t>
      </w:r>
      <w:r>
        <w:rPr/>
        <w:t>Proposals</w:t>
      </w:r>
      <w:r>
        <w:rPr>
          <w:spacing w:val="-10"/>
        </w:rPr>
        <w:t> </w:t>
      </w:r>
      <w:r>
        <w:rPr/>
        <w:t>will</w:t>
      </w:r>
      <w:r>
        <w:rPr>
          <w:spacing w:val="-12"/>
        </w:rPr>
        <w:t> </w:t>
      </w:r>
      <w:r>
        <w:rPr/>
        <w:t>be</w:t>
      </w:r>
      <w:r>
        <w:rPr>
          <w:spacing w:val="-12"/>
        </w:rPr>
        <w:t> </w:t>
      </w:r>
      <w:r>
        <w:rPr/>
        <w:t>evaluated</w:t>
      </w:r>
      <w:r>
        <w:rPr>
          <w:spacing w:val="-12"/>
        </w:rPr>
        <w:t> </w:t>
      </w:r>
      <w:r>
        <w:rPr/>
        <w:t>without</w:t>
      </w:r>
      <w:r>
        <w:rPr>
          <w:spacing w:val="-12"/>
        </w:rPr>
        <w:t> </w:t>
      </w:r>
      <w:r>
        <w:rPr/>
        <w:t>consideration</w:t>
      </w:r>
      <w:r>
        <w:rPr>
          <w:spacing w:val="-12"/>
        </w:rPr>
        <w:t> </w:t>
      </w:r>
      <w:r>
        <w:rPr/>
        <w:t>of</w:t>
      </w:r>
      <w:r>
        <w:rPr>
          <w:spacing w:val="-11"/>
        </w:rPr>
        <w:t> </w:t>
      </w:r>
      <w:r>
        <w:rPr/>
        <w:t>any</w:t>
      </w:r>
      <w:r>
        <w:rPr>
          <w:spacing w:val="-12"/>
        </w:rPr>
        <w:t> </w:t>
      </w:r>
      <w:r>
        <w:rPr/>
        <w:t>known</w:t>
      </w:r>
      <w:r>
        <w:rPr>
          <w:spacing w:val="-11"/>
        </w:rPr>
        <w:t> </w:t>
      </w:r>
      <w:r>
        <w:rPr/>
        <w:t>or</w:t>
      </w:r>
      <w:r>
        <w:rPr>
          <w:spacing w:val="-11"/>
        </w:rPr>
        <w:t> </w:t>
      </w:r>
      <w:r>
        <w:rPr/>
        <w:t>unknown</w:t>
      </w:r>
      <w:r>
        <w:rPr>
          <w:spacing w:val="-11"/>
        </w:rPr>
        <w:t> </w:t>
      </w:r>
      <w:r>
        <w:rPr/>
        <w:t>assumptions</w:t>
      </w:r>
      <w:r>
        <w:rPr>
          <w:spacing w:val="-12"/>
        </w:rPr>
        <w:t> </w:t>
      </w:r>
      <w:r>
        <w:rPr/>
        <w:t>of</w:t>
      </w:r>
      <w:r>
        <w:rPr>
          <w:spacing w:val="-12"/>
        </w:rPr>
        <w:t> </w:t>
      </w:r>
      <w:r>
        <w:rPr/>
        <w:t>a</w:t>
      </w:r>
      <w:r>
        <w:rPr>
          <w:spacing w:val="-12"/>
        </w:rPr>
        <w:t> </w:t>
      </w:r>
      <w:r>
        <w:rPr/>
        <w:t>Contractor. The contract will not incorporate any known or unknown assumptions of a</w:t>
      </w:r>
      <w:r>
        <w:rPr>
          <w:spacing w:val="-34"/>
        </w:rPr>
        <w:t> </w:t>
      </w:r>
      <w:r>
        <w:rPr/>
        <w:t>Contractor.</w:t>
      </w:r>
    </w:p>
    <w:p>
      <w:pPr>
        <w:pStyle w:val="BodyText"/>
        <w:spacing w:before="9"/>
        <w:rPr>
          <w:sz w:val="17"/>
        </w:rPr>
      </w:pPr>
    </w:p>
    <w:p>
      <w:pPr>
        <w:pStyle w:val="BodyText"/>
        <w:ind w:left="831" w:right="105"/>
        <w:jc w:val="both"/>
      </w:pPr>
      <w:r>
        <w:rPr/>
        <w:t>It is preferred that questions be sent via e-mail to </w:t>
      </w:r>
      <w:hyperlink r:id="rId14">
        <w:r>
          <w:rPr>
            <w:color w:val="0000FF"/>
            <w:u w:val="single" w:color="0000FF"/>
          </w:rPr>
          <w:t>as.materielpurchasing@nebraska.gov</w:t>
        </w:r>
        <w:r>
          <w:rPr/>
          <w:t>,</w:t>
        </w:r>
      </w:hyperlink>
      <w:r>
        <w:rPr/>
        <w:t> but may be delivered by hand or by U.S. Mail. It is recommended that Contractors submit questions using the following format.</w:t>
      </w:r>
    </w:p>
    <w:p>
      <w:pPr>
        <w:pStyle w:val="BodyText"/>
        <w:spacing w:before="1"/>
      </w:pPr>
    </w:p>
    <w:tbl>
      <w:tblPr>
        <w:tblW w:w="0" w:type="auto"/>
        <w:jc w:val="left"/>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711"/>
        <w:gridCol w:w="4644"/>
      </w:tblGrid>
      <w:tr>
        <w:trPr>
          <w:trHeight w:val="425" w:hRule="exact"/>
        </w:trPr>
        <w:tc>
          <w:tcPr>
            <w:tcW w:w="1980" w:type="dxa"/>
            <w:shd w:val="clear" w:color="auto" w:fill="DADADA"/>
          </w:tcPr>
          <w:p>
            <w:pPr>
              <w:pStyle w:val="TableParagraph"/>
              <w:ind w:left="549" w:hanging="428"/>
              <w:rPr>
                <w:b/>
                <w:sz w:val="18"/>
              </w:rPr>
            </w:pPr>
            <w:r>
              <w:rPr>
                <w:b/>
                <w:sz w:val="18"/>
              </w:rPr>
              <w:t>Solicitation Section Reference</w:t>
            </w:r>
          </w:p>
        </w:tc>
        <w:tc>
          <w:tcPr>
            <w:tcW w:w="1711" w:type="dxa"/>
            <w:shd w:val="clear" w:color="auto" w:fill="DADADA"/>
          </w:tcPr>
          <w:p>
            <w:pPr>
              <w:pStyle w:val="TableParagraph"/>
              <w:ind w:left="268" w:right="253" w:firstLine="93"/>
              <w:rPr>
                <w:b/>
                <w:sz w:val="18"/>
              </w:rPr>
            </w:pPr>
            <w:r>
              <w:rPr>
                <w:b/>
                <w:sz w:val="18"/>
              </w:rPr>
              <w:t>Solicitation Page Number</w:t>
            </w:r>
          </w:p>
        </w:tc>
        <w:tc>
          <w:tcPr>
            <w:tcW w:w="4644" w:type="dxa"/>
            <w:shd w:val="clear" w:color="auto" w:fill="DADADA"/>
          </w:tcPr>
          <w:p>
            <w:pPr>
              <w:pStyle w:val="TableParagraph"/>
              <w:spacing w:before="97"/>
              <w:ind w:left="1907" w:right="1906"/>
              <w:jc w:val="center"/>
              <w:rPr>
                <w:b/>
                <w:sz w:val="18"/>
              </w:rPr>
            </w:pPr>
            <w:r>
              <w:rPr>
                <w:b/>
                <w:sz w:val="18"/>
              </w:rPr>
              <w:t>Question</w:t>
            </w:r>
          </w:p>
        </w:tc>
      </w:tr>
      <w:tr>
        <w:trPr>
          <w:trHeight w:val="216" w:hRule="exact"/>
        </w:trPr>
        <w:tc>
          <w:tcPr>
            <w:tcW w:w="1980" w:type="dxa"/>
          </w:tcPr>
          <w:p>
            <w:pPr/>
          </w:p>
        </w:tc>
        <w:tc>
          <w:tcPr>
            <w:tcW w:w="1711" w:type="dxa"/>
          </w:tcPr>
          <w:p>
            <w:pPr/>
          </w:p>
        </w:tc>
        <w:tc>
          <w:tcPr>
            <w:tcW w:w="4644" w:type="dxa"/>
          </w:tcPr>
          <w:p>
            <w:pPr/>
          </w:p>
        </w:tc>
      </w:tr>
    </w:tbl>
    <w:p>
      <w:pPr>
        <w:pStyle w:val="BodyText"/>
        <w:spacing w:before="10"/>
        <w:rPr>
          <w:sz w:val="17"/>
        </w:rPr>
      </w:pPr>
    </w:p>
    <w:p>
      <w:pPr>
        <w:pStyle w:val="BodyText"/>
        <w:ind w:left="831"/>
        <w:jc w:val="both"/>
      </w:pPr>
      <w:r>
        <w:rPr/>
        <w:t>Written answers will be posted at </w:t>
      </w:r>
      <w:hyperlink r:id="rId9">
        <w:r>
          <w:rPr>
            <w:color w:val="0000FF"/>
            <w:u w:val="single" w:color="0000FF"/>
          </w:rPr>
          <w:t>http://das.nebraska.gov/materiel/purchasing.html </w:t>
        </w:r>
      </w:hyperlink>
      <w:r>
        <w:rPr/>
        <w:t>per the Schedule of Events.</w:t>
      </w:r>
    </w:p>
    <w:p>
      <w:pPr>
        <w:pStyle w:val="BodyText"/>
        <w:spacing w:before="5"/>
        <w:rPr>
          <w:sz w:val="9"/>
        </w:rPr>
      </w:pPr>
    </w:p>
    <w:p>
      <w:pPr>
        <w:pStyle w:val="Heading3"/>
        <w:numPr>
          <w:ilvl w:val="0"/>
          <w:numId w:val="3"/>
        </w:numPr>
        <w:tabs>
          <w:tab w:pos="831" w:val="left" w:leader="none"/>
          <w:tab w:pos="832" w:val="left" w:leader="none"/>
        </w:tabs>
        <w:spacing w:line="240" w:lineRule="auto" w:before="94" w:after="0"/>
        <w:ind w:left="832" w:right="0" w:hanging="720"/>
        <w:jc w:val="left"/>
      </w:pPr>
      <w:bookmarkStart w:name="E. SECRETARY OF STATE/TAX COMMISSIONER R" w:id="24"/>
      <w:bookmarkEnd w:id="24"/>
      <w:r>
        <w:rPr>
          <w:b w:val="0"/>
        </w:rPr>
      </w:r>
      <w:bookmarkStart w:name="_bookmark9" w:id="25"/>
      <w:bookmarkEnd w:id="25"/>
      <w:r>
        <w:rPr>
          <w:b w:val="0"/>
        </w:rPr>
      </w:r>
      <w:bookmarkStart w:name="_bookmark9" w:id="26"/>
      <w:bookmarkEnd w:id="26"/>
      <w:r>
        <w:rPr/>
        <w:t>SE</w:t>
      </w:r>
      <w:r>
        <w:rPr/>
        <w:t>CRETARY OF STATE/TAX COMMISSIONER REGISTRATION REQUIREMENTS</w:t>
      </w:r>
      <w:r>
        <w:rPr>
          <w:spacing w:val="-24"/>
        </w:rPr>
        <w:t> </w:t>
      </w:r>
      <w:r>
        <w:rPr/>
        <w:t>(Statutory)</w:t>
      </w:r>
    </w:p>
    <w:p>
      <w:pPr>
        <w:pStyle w:val="BodyText"/>
        <w:spacing w:before="3"/>
        <w:ind w:left="831" w:right="104"/>
        <w:jc w:val="both"/>
      </w:pPr>
      <w:r>
        <w:rPr/>
        <w:t>All</w:t>
      </w:r>
      <w:r>
        <w:rPr>
          <w:spacing w:val="-4"/>
        </w:rPr>
        <w:t> </w:t>
      </w:r>
      <w:r>
        <w:rPr/>
        <w:t>Contractors</w:t>
      </w:r>
      <w:r>
        <w:rPr>
          <w:spacing w:val="-6"/>
        </w:rPr>
        <w:t> </w:t>
      </w:r>
      <w:r>
        <w:rPr/>
        <w:t>must</w:t>
      </w:r>
      <w:r>
        <w:rPr>
          <w:spacing w:val="-4"/>
        </w:rPr>
        <w:t> </w:t>
      </w:r>
      <w:r>
        <w:rPr/>
        <w:t>be</w:t>
      </w:r>
      <w:r>
        <w:rPr>
          <w:spacing w:val="-6"/>
        </w:rPr>
        <w:t> </w:t>
      </w:r>
      <w:r>
        <w:rPr/>
        <w:t>authorized</w:t>
      </w:r>
      <w:r>
        <w:rPr>
          <w:spacing w:val="-4"/>
        </w:rPr>
        <w:t> </w:t>
      </w:r>
      <w:r>
        <w:rPr/>
        <w:t>to</w:t>
      </w:r>
      <w:r>
        <w:rPr>
          <w:spacing w:val="-4"/>
        </w:rPr>
        <w:t> </w:t>
      </w:r>
      <w:r>
        <w:rPr/>
        <w:t>transact</w:t>
      </w:r>
      <w:r>
        <w:rPr>
          <w:spacing w:val="-4"/>
        </w:rPr>
        <w:t> </w:t>
      </w:r>
      <w:r>
        <w:rPr/>
        <w:t>business</w:t>
      </w:r>
      <w:r>
        <w:rPr>
          <w:spacing w:val="-6"/>
        </w:rPr>
        <w:t> </w:t>
      </w:r>
      <w:r>
        <w:rPr/>
        <w:t>in</w:t>
      </w:r>
      <w:r>
        <w:rPr>
          <w:spacing w:val="-4"/>
        </w:rPr>
        <w:t> </w:t>
      </w:r>
      <w:r>
        <w:rPr/>
        <w:t>the</w:t>
      </w:r>
      <w:r>
        <w:rPr>
          <w:spacing w:val="-4"/>
        </w:rPr>
        <w:t> </w:t>
      </w:r>
      <w:r>
        <w:rPr/>
        <w:t>State</w:t>
      </w:r>
      <w:r>
        <w:rPr>
          <w:spacing w:val="-7"/>
        </w:rPr>
        <w:t> </w:t>
      </w:r>
      <w:r>
        <w:rPr/>
        <w:t>and</w:t>
      </w:r>
      <w:r>
        <w:rPr>
          <w:spacing w:val="-6"/>
        </w:rPr>
        <w:t> </w:t>
      </w:r>
      <w:r>
        <w:rPr/>
        <w:t>comply</w:t>
      </w:r>
      <w:r>
        <w:rPr>
          <w:spacing w:val="-6"/>
        </w:rPr>
        <w:t> </w:t>
      </w:r>
      <w:r>
        <w:rPr/>
        <w:t>with</w:t>
      </w:r>
      <w:r>
        <w:rPr>
          <w:spacing w:val="-4"/>
        </w:rPr>
        <w:t> </w:t>
      </w:r>
      <w:r>
        <w:rPr/>
        <w:t>all</w:t>
      </w:r>
      <w:r>
        <w:rPr>
          <w:spacing w:val="-4"/>
        </w:rPr>
        <w:t> </w:t>
      </w:r>
      <w:r>
        <w:rPr/>
        <w:t>Nebraska</w:t>
      </w:r>
      <w:r>
        <w:rPr>
          <w:spacing w:val="-4"/>
        </w:rPr>
        <w:t> </w:t>
      </w:r>
      <w:r>
        <w:rPr/>
        <w:t>Secretary</w:t>
      </w:r>
      <w:r>
        <w:rPr>
          <w:spacing w:val="-6"/>
        </w:rPr>
        <w:t> </w:t>
      </w:r>
      <w:r>
        <w:rPr/>
        <w:t>of</w:t>
      </w:r>
      <w:r>
        <w:rPr>
          <w:spacing w:val="-6"/>
        </w:rPr>
        <w:t> </w:t>
      </w:r>
      <w:r>
        <w:rPr/>
        <w:t>State Registration requirements. The Contractor who is the recipient of an Intent to Award will be required to certify that it has complied and produce a true and correct copy of its current (within ninety (90) calendar days of the intent </w:t>
      </w:r>
      <w:r>
        <w:rPr>
          <w:spacing w:val="-3"/>
        </w:rPr>
        <w:t>to  </w:t>
      </w:r>
      <w:r>
        <w:rPr/>
        <w:t>award) Certificate or Letter of Good Standing, or in the case of a sole proprietorship, provide written documentation of sole proprietorship and the United States Citizenship Attestation Form, available on the DAS website at: </w:t>
      </w:r>
      <w:hyperlink r:id="rId9">
        <w:r>
          <w:rPr>
            <w:color w:val="0000FF"/>
            <w:u w:val="single" w:color="0000FF"/>
          </w:rPr>
          <w:t>http://das.nebraska.gov/materiel/purchasing.html</w:t>
        </w:r>
        <w:r>
          <w:rPr/>
          <w:t>.</w:t>
        </w:r>
      </w:hyperlink>
      <w:r>
        <w:rPr>
          <w:spacing w:val="-7"/>
        </w:rPr>
        <w:t> </w:t>
      </w:r>
      <w:r>
        <w:rPr/>
        <w:t>This</w:t>
      </w:r>
      <w:r>
        <w:rPr>
          <w:spacing w:val="-6"/>
        </w:rPr>
        <w:t> </w:t>
      </w:r>
      <w:r>
        <w:rPr/>
        <w:t>must</w:t>
      </w:r>
      <w:r>
        <w:rPr>
          <w:spacing w:val="-7"/>
        </w:rPr>
        <w:t> </w:t>
      </w:r>
      <w:r>
        <w:rPr/>
        <w:t>be</w:t>
      </w:r>
      <w:r>
        <w:rPr>
          <w:spacing w:val="-4"/>
        </w:rPr>
        <w:t> </w:t>
      </w:r>
      <w:r>
        <w:rPr/>
        <w:t>accomplished</w:t>
      </w:r>
      <w:r>
        <w:rPr>
          <w:spacing w:val="-7"/>
        </w:rPr>
        <w:t> </w:t>
      </w:r>
      <w:r>
        <w:rPr/>
        <w:t>prior</w:t>
      </w:r>
      <w:r>
        <w:rPr>
          <w:spacing w:val="-7"/>
        </w:rPr>
        <w:t> </w:t>
      </w:r>
      <w:r>
        <w:rPr/>
        <w:t>to</w:t>
      </w:r>
      <w:r>
        <w:rPr>
          <w:spacing w:val="-4"/>
        </w:rPr>
        <w:t> </w:t>
      </w:r>
      <w:r>
        <w:rPr/>
        <w:t>execution</w:t>
      </w:r>
      <w:r>
        <w:rPr>
          <w:spacing w:val="-7"/>
        </w:rPr>
        <w:t> </w:t>
      </w:r>
      <w:r>
        <w:rPr/>
        <w:t>of</w:t>
      </w:r>
      <w:r>
        <w:rPr>
          <w:spacing w:val="-5"/>
        </w:rPr>
        <w:t> </w:t>
      </w:r>
      <w:r>
        <w:rPr/>
        <w:t>the</w:t>
      </w:r>
      <w:r>
        <w:rPr>
          <w:spacing w:val="-7"/>
        </w:rPr>
        <w:t> </w:t>
      </w:r>
      <w:r>
        <w:rPr/>
        <w:t>contract.</w:t>
      </w:r>
    </w:p>
    <w:p>
      <w:pPr>
        <w:pStyle w:val="BodyText"/>
        <w:spacing w:before="5"/>
        <w:rPr>
          <w:sz w:val="9"/>
        </w:rPr>
      </w:pPr>
    </w:p>
    <w:p>
      <w:pPr>
        <w:pStyle w:val="Heading3"/>
        <w:numPr>
          <w:ilvl w:val="0"/>
          <w:numId w:val="3"/>
        </w:numPr>
        <w:tabs>
          <w:tab w:pos="831" w:val="left" w:leader="none"/>
          <w:tab w:pos="832" w:val="left" w:leader="none"/>
        </w:tabs>
        <w:spacing w:line="240" w:lineRule="auto" w:before="94" w:after="0"/>
        <w:ind w:left="832" w:right="0" w:hanging="720"/>
        <w:jc w:val="left"/>
      </w:pPr>
      <w:bookmarkStart w:name="F. ETHICS IN PUBLIC CONTRACTING" w:id="27"/>
      <w:bookmarkEnd w:id="27"/>
      <w:r>
        <w:rPr>
          <w:b w:val="0"/>
        </w:rPr>
      </w:r>
      <w:bookmarkStart w:name="_bookmark10" w:id="28"/>
      <w:bookmarkEnd w:id="28"/>
      <w:r>
        <w:rPr>
          <w:b w:val="0"/>
        </w:rPr>
      </w:r>
      <w:bookmarkStart w:name="_bookmark10" w:id="29"/>
      <w:bookmarkEnd w:id="29"/>
      <w:r>
        <w:rPr/>
        <w:t>E</w:t>
      </w:r>
      <w:r>
        <w:rPr/>
        <w:t>THICS IN PUBLIC</w:t>
      </w:r>
      <w:r>
        <w:rPr>
          <w:spacing w:val="-12"/>
        </w:rPr>
        <w:t> </w:t>
      </w:r>
      <w:r>
        <w:rPr/>
        <w:t>CONTRACTING</w:t>
      </w:r>
    </w:p>
    <w:p>
      <w:pPr>
        <w:pStyle w:val="BodyText"/>
        <w:spacing w:before="4"/>
        <w:ind w:left="831"/>
      </w:pPr>
      <w:r>
        <w:rPr/>
        <w:t>The State reserves the right to reject proposals, withdraw an intent to award or award, or terminate a contract if a Contractor commits or has committed ethical violations, which include, but are not limited to:</w:t>
      </w:r>
    </w:p>
    <w:p>
      <w:pPr>
        <w:pStyle w:val="BodyText"/>
        <w:spacing w:before="10"/>
        <w:rPr>
          <w:sz w:val="9"/>
        </w:rPr>
      </w:pPr>
    </w:p>
    <w:p>
      <w:pPr>
        <w:pStyle w:val="BodyText"/>
        <w:spacing w:before="95"/>
        <w:ind w:left="1552" w:right="284"/>
      </w:pPr>
      <w:r>
        <w:rPr/>
        <w:drawing>
          <wp:anchor distT="0" distB="0" distL="0" distR="0" allowOverlap="1" layoutInCell="1" locked="0" behindDoc="0" simplePos="0" relativeHeight="1432">
            <wp:simplePos x="0" y="0"/>
            <wp:positionH relativeFrom="page">
              <wp:posOffset>1193291</wp:posOffset>
            </wp:positionH>
            <wp:positionV relativeFrom="paragraph">
              <wp:posOffset>82193</wp:posOffset>
            </wp:positionV>
            <wp:extent cx="86867" cy="88391"/>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8" cstate="print"/>
                    <a:stretch>
                      <a:fillRect/>
                    </a:stretch>
                  </pic:blipFill>
                  <pic:spPr>
                    <a:xfrm>
                      <a:off x="0" y="0"/>
                      <a:ext cx="86867" cy="88391"/>
                    </a:xfrm>
                    <a:prstGeom prst="rect">
                      <a:avLst/>
                    </a:prstGeom>
                  </pic:spPr>
                </pic:pic>
              </a:graphicData>
            </a:graphic>
          </wp:anchor>
        </w:drawing>
      </w:r>
      <w:r>
        <w:rPr/>
        <w:t>Offering or giving, directly or indirectly, a bribe, fee, commission, compensation, gift, gratuity, or anything of value to any person or entity in an attempt to influence the bidding process;</w:t>
      </w:r>
    </w:p>
    <w:p>
      <w:pPr>
        <w:pStyle w:val="BodyText"/>
        <w:ind w:left="1551" w:right="565"/>
      </w:pPr>
      <w:r>
        <w:rPr/>
        <w:drawing>
          <wp:anchor distT="0" distB="0" distL="0" distR="0" allowOverlap="1" layoutInCell="1" locked="0" behindDoc="0" simplePos="0" relativeHeight="1456">
            <wp:simplePos x="0" y="0"/>
            <wp:positionH relativeFrom="page">
              <wp:posOffset>1187195</wp:posOffset>
            </wp:positionH>
            <wp:positionV relativeFrom="paragraph">
              <wp:posOffset>21867</wp:posOffset>
            </wp:positionV>
            <wp:extent cx="92963" cy="88391"/>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6" cstate="print"/>
                    <a:stretch>
                      <a:fillRect/>
                    </a:stretch>
                  </pic:blipFill>
                  <pic:spPr>
                    <a:xfrm>
                      <a:off x="0" y="0"/>
                      <a:ext cx="92963" cy="88391"/>
                    </a:xfrm>
                    <a:prstGeom prst="rect">
                      <a:avLst/>
                    </a:prstGeom>
                  </pic:spPr>
                </pic:pic>
              </a:graphicData>
            </a:graphic>
          </wp:anchor>
        </w:drawing>
      </w:r>
      <w:r>
        <w:rPr/>
        <w:t>Utilize the services of lobbyists, attorneys, political activists, or consultants to influence or subvert the bidding process;</w:t>
      </w:r>
    </w:p>
    <w:p>
      <w:pPr>
        <w:pStyle w:val="BodyText"/>
        <w:spacing w:line="242" w:lineRule="auto"/>
        <w:ind w:left="1552" w:right="533" w:hanging="720"/>
      </w:pPr>
      <w:r>
        <w:rPr/>
        <w:drawing>
          <wp:inline distT="0" distB="0" distL="0" distR="0">
            <wp:extent cx="91439" cy="89915"/>
            <wp:effectExtent l="0" t="0" r="0" b="0"/>
            <wp:docPr id="9" name="image7.png" descr=""/>
            <wp:cNvGraphicFramePr>
              <a:graphicFrameLocks noChangeAspect="1"/>
            </wp:cNvGraphicFramePr>
            <a:graphic>
              <a:graphicData uri="http://schemas.openxmlformats.org/drawingml/2006/picture">
                <pic:pic>
                  <pic:nvPicPr>
                    <pic:cNvPr id="10" name="image7.png"/>
                    <pic:cNvPicPr/>
                  </pic:nvPicPr>
                  <pic:blipFill>
                    <a:blip r:embed="rId19" cstate="print"/>
                    <a:stretch>
                      <a:fillRect/>
                    </a:stretch>
                  </pic:blipFill>
                  <pic:spPr>
                    <a:xfrm>
                      <a:off x="0" y="0"/>
                      <a:ext cx="91439" cy="89915"/>
                    </a:xfrm>
                    <a:prstGeom prst="rect">
                      <a:avLst/>
                    </a:prstGeom>
                  </pic:spPr>
                </pic:pic>
              </a:graphicData>
            </a:graphic>
          </wp:inline>
        </w:drawing>
      </w:r>
      <w:r>
        <w:rPr/>
      </w:r>
      <w:r>
        <w:rPr>
          <w:rFonts w:ascii="Times New Roman"/>
          <w:position w:val="1"/>
          <w:sz w:val="20"/>
        </w:rPr>
        <w:t>           </w:t>
      </w:r>
      <w:r>
        <w:rPr>
          <w:rFonts w:ascii="Times New Roman"/>
          <w:spacing w:val="-24"/>
          <w:position w:val="1"/>
          <w:sz w:val="20"/>
        </w:rPr>
        <w:t> </w:t>
      </w:r>
      <w:r>
        <w:rPr>
          <w:position w:val="1"/>
        </w:rPr>
        <w:t>Being considered for, presently being, or becoming debarred, suspended, ineligible, or excluded from </w:t>
      </w:r>
      <w:r>
        <w:rPr/>
        <w:t>contracting with any state or federal</w:t>
      </w:r>
      <w:r>
        <w:rPr>
          <w:spacing w:val="-21"/>
        </w:rPr>
        <w:t> </w:t>
      </w:r>
      <w:r>
        <w:rPr/>
        <w:t>entity:</w:t>
      </w:r>
    </w:p>
    <w:p>
      <w:pPr>
        <w:pStyle w:val="BodyText"/>
        <w:spacing w:line="204" w:lineRule="exact" w:before="3"/>
        <w:ind w:left="1552"/>
      </w:pPr>
      <w:r>
        <w:rPr/>
        <w:pict>
          <v:group style="position:absolute;margin-left:93.479996pt;margin-top:1.739242pt;width:7.35pt;height:17.4pt;mso-position-horizontal-relative:page;mso-position-vertical-relative:paragraph;z-index:1480" coordorigin="1870,35" coordsize="147,348">
            <v:shape style="position:absolute;left:1870;top:35;width:146;height:139" type="#_x0000_t75" stroked="false">
              <v:imagedata r:id="rId20" o:title=""/>
            </v:shape>
            <v:shape style="position:absolute;left:1874;top:244;width:142;height:139" type="#_x0000_t75" stroked="false">
              <v:imagedata r:id="rId21" o:title=""/>
            </v:shape>
            <w10:wrap type="none"/>
          </v:group>
        </w:pict>
      </w:r>
      <w:r>
        <w:rPr/>
        <w:t>Submitting a proposal on behalf of another party or entity;</w:t>
      </w:r>
    </w:p>
    <w:p>
      <w:pPr>
        <w:pStyle w:val="BodyText"/>
        <w:ind w:left="1551" w:right="634"/>
      </w:pPr>
      <w:r>
        <w:rPr/>
        <w:t>Collude with any person or entity to influence the bidding process, submit sham proposals, preclude bidding, fix pricing or costs, create an unfair advantage, subvert the proposal, or prejudice the State.</w:t>
      </w:r>
    </w:p>
    <w:p>
      <w:pPr>
        <w:pStyle w:val="BodyText"/>
        <w:spacing w:before="8"/>
        <w:rPr>
          <w:sz w:val="9"/>
        </w:rPr>
      </w:pPr>
    </w:p>
    <w:p>
      <w:pPr>
        <w:pStyle w:val="BodyText"/>
        <w:spacing w:before="94"/>
        <w:ind w:left="831" w:right="106"/>
        <w:jc w:val="both"/>
      </w:pPr>
      <w:r>
        <w:rPr/>
        <w:t>The Contractor shall include this clause in any subcontract entered into for the exclusive purpose of performing this contract.</w:t>
      </w:r>
    </w:p>
    <w:p>
      <w:pPr>
        <w:pStyle w:val="BodyText"/>
      </w:pPr>
    </w:p>
    <w:p>
      <w:pPr>
        <w:pStyle w:val="BodyText"/>
        <w:ind w:left="831" w:right="107"/>
        <w:jc w:val="both"/>
      </w:pPr>
      <w:r>
        <w:rPr/>
        <w:t>Contractor shall have an affirmative duty to report any violations of this clause by the Contractor throughout the bidding process, and throughout the term of this contract for the successful Contractor and their subcontractors.</w:t>
      </w:r>
    </w:p>
    <w:p>
      <w:pPr>
        <w:pStyle w:val="BodyText"/>
        <w:spacing w:before="7"/>
        <w:rPr>
          <w:sz w:val="17"/>
        </w:rPr>
      </w:pPr>
    </w:p>
    <w:p>
      <w:pPr>
        <w:pStyle w:val="Heading3"/>
        <w:numPr>
          <w:ilvl w:val="0"/>
          <w:numId w:val="3"/>
        </w:numPr>
        <w:tabs>
          <w:tab w:pos="831" w:val="left" w:leader="none"/>
          <w:tab w:pos="832" w:val="left" w:leader="none"/>
        </w:tabs>
        <w:spacing w:line="240" w:lineRule="auto" w:before="0" w:after="0"/>
        <w:ind w:left="831" w:right="0" w:hanging="720"/>
        <w:jc w:val="left"/>
      </w:pPr>
      <w:bookmarkStart w:name="G. DEVIATIONS FROM THE INVITATION TO BID" w:id="30"/>
      <w:bookmarkEnd w:id="30"/>
      <w:r>
        <w:rPr>
          <w:b w:val="0"/>
        </w:rPr>
      </w:r>
      <w:bookmarkStart w:name="_bookmark11" w:id="31"/>
      <w:bookmarkEnd w:id="31"/>
      <w:r>
        <w:rPr>
          <w:b w:val="0"/>
        </w:rPr>
      </w:r>
      <w:bookmarkStart w:name="_bookmark11" w:id="32"/>
      <w:bookmarkEnd w:id="32"/>
      <w:r>
        <w:rPr/>
        <w:t>D</w:t>
      </w:r>
      <w:r>
        <w:rPr/>
        <w:t>EVIATIONS FROM THE INVITATION TO</w:t>
      </w:r>
      <w:r>
        <w:rPr>
          <w:spacing w:val="-13"/>
        </w:rPr>
        <w:t> </w:t>
      </w:r>
      <w:r>
        <w:rPr/>
        <w:t>BID</w:t>
      </w:r>
    </w:p>
    <w:p>
      <w:pPr>
        <w:pStyle w:val="BodyText"/>
        <w:spacing w:before="4"/>
        <w:ind w:left="831" w:right="105"/>
        <w:jc w:val="both"/>
      </w:pPr>
      <w:r>
        <w:rPr/>
        <w:t>The requirements contained in the solicitation (Sections II through VI) become a part of the terms and conditions of the contract resulting from this solicitation. Any deviations from the solicitation in Sections II through VI must be clearly defined by the Contractor in its proposal and, if accepted by the State, will become part of the contract. Any specifically</w:t>
      </w:r>
      <w:r>
        <w:rPr>
          <w:spacing w:val="-11"/>
        </w:rPr>
        <w:t> </w:t>
      </w:r>
      <w:r>
        <w:rPr/>
        <w:t>defined</w:t>
      </w:r>
      <w:r>
        <w:rPr>
          <w:spacing w:val="-12"/>
        </w:rPr>
        <w:t> </w:t>
      </w:r>
      <w:r>
        <w:rPr/>
        <w:t>deviations</w:t>
      </w:r>
      <w:r>
        <w:rPr>
          <w:spacing w:val="-11"/>
        </w:rPr>
        <w:t> </w:t>
      </w:r>
      <w:r>
        <w:rPr/>
        <w:t>must</w:t>
      </w:r>
      <w:r>
        <w:rPr>
          <w:spacing w:val="-12"/>
        </w:rPr>
        <w:t> </w:t>
      </w:r>
      <w:r>
        <w:rPr/>
        <w:t>not</w:t>
      </w:r>
      <w:r>
        <w:rPr>
          <w:spacing w:val="-12"/>
        </w:rPr>
        <w:t> </w:t>
      </w:r>
      <w:r>
        <w:rPr/>
        <w:t>be</w:t>
      </w:r>
      <w:r>
        <w:rPr>
          <w:spacing w:val="-12"/>
        </w:rPr>
        <w:t> </w:t>
      </w:r>
      <w:r>
        <w:rPr/>
        <w:t>in</w:t>
      </w:r>
      <w:r>
        <w:rPr>
          <w:spacing w:val="-12"/>
        </w:rPr>
        <w:t> </w:t>
      </w:r>
      <w:r>
        <w:rPr/>
        <w:t>conflict</w:t>
      </w:r>
      <w:r>
        <w:rPr>
          <w:spacing w:val="-12"/>
        </w:rPr>
        <w:t> </w:t>
      </w:r>
      <w:r>
        <w:rPr/>
        <w:t>with</w:t>
      </w:r>
      <w:r>
        <w:rPr>
          <w:spacing w:val="-10"/>
        </w:rPr>
        <w:t> </w:t>
      </w:r>
      <w:r>
        <w:rPr/>
        <w:t>the</w:t>
      </w:r>
      <w:r>
        <w:rPr>
          <w:spacing w:val="-14"/>
        </w:rPr>
        <w:t> </w:t>
      </w:r>
      <w:r>
        <w:rPr/>
        <w:t>basic</w:t>
      </w:r>
      <w:r>
        <w:rPr>
          <w:spacing w:val="-11"/>
        </w:rPr>
        <w:t> </w:t>
      </w:r>
      <w:r>
        <w:rPr/>
        <w:t>nature</w:t>
      </w:r>
      <w:r>
        <w:rPr>
          <w:spacing w:val="-12"/>
        </w:rPr>
        <w:t> </w:t>
      </w:r>
      <w:r>
        <w:rPr/>
        <w:t>of</w:t>
      </w:r>
      <w:r>
        <w:rPr>
          <w:spacing w:val="-10"/>
        </w:rPr>
        <w:t> </w:t>
      </w:r>
      <w:r>
        <w:rPr/>
        <w:t>the</w:t>
      </w:r>
      <w:r>
        <w:rPr>
          <w:spacing w:val="-13"/>
        </w:rPr>
        <w:t> </w:t>
      </w:r>
      <w:r>
        <w:rPr/>
        <w:t>solicitation,</w:t>
      </w:r>
      <w:r>
        <w:rPr>
          <w:spacing w:val="-15"/>
        </w:rPr>
        <w:t> </w:t>
      </w:r>
      <w:r>
        <w:rPr/>
        <w:t>solicitation</w:t>
      </w:r>
      <w:r>
        <w:rPr>
          <w:spacing w:val="-10"/>
        </w:rPr>
        <w:t> </w:t>
      </w:r>
      <w:r>
        <w:rPr/>
        <w:t>requirements, or applicable state or federal laws or statutes. “Deviation”, for the purposes of this solicitation, means any proposed changes or alterations to either the contractual language or deliverables within the scope of this solicitation. </w:t>
      </w:r>
      <w:r>
        <w:rPr>
          <w:spacing w:val="-2"/>
        </w:rPr>
        <w:t>The </w:t>
      </w:r>
      <w:r>
        <w:rPr/>
        <w:t>State</w:t>
      </w:r>
      <w:r>
        <w:rPr>
          <w:spacing w:val="-3"/>
        </w:rPr>
        <w:t> </w:t>
      </w:r>
      <w:r>
        <w:rPr/>
        <w:t>discourages</w:t>
      </w:r>
      <w:r>
        <w:rPr>
          <w:spacing w:val="-3"/>
        </w:rPr>
        <w:t> </w:t>
      </w:r>
      <w:r>
        <w:rPr/>
        <w:t>deviations</w:t>
      </w:r>
      <w:r>
        <w:rPr>
          <w:spacing w:val="-3"/>
        </w:rPr>
        <w:t> </w:t>
      </w:r>
      <w:r>
        <w:rPr/>
        <w:t>and</w:t>
      </w:r>
      <w:r>
        <w:rPr>
          <w:spacing w:val="-3"/>
        </w:rPr>
        <w:t> </w:t>
      </w:r>
      <w:r>
        <w:rPr/>
        <w:t>reserves</w:t>
      </w:r>
      <w:r>
        <w:rPr>
          <w:spacing w:val="-3"/>
        </w:rPr>
        <w:t> </w:t>
      </w:r>
      <w:r>
        <w:rPr/>
        <w:t>the</w:t>
      </w:r>
      <w:r>
        <w:rPr>
          <w:spacing w:val="-3"/>
        </w:rPr>
        <w:t> </w:t>
      </w:r>
      <w:r>
        <w:rPr/>
        <w:t>right</w:t>
      </w:r>
      <w:r>
        <w:rPr>
          <w:spacing w:val="-6"/>
        </w:rPr>
        <w:t> </w:t>
      </w:r>
      <w:r>
        <w:rPr/>
        <w:t>to</w:t>
      </w:r>
      <w:r>
        <w:rPr>
          <w:spacing w:val="-3"/>
        </w:rPr>
        <w:t> </w:t>
      </w:r>
      <w:r>
        <w:rPr/>
        <w:t>reject</w:t>
      </w:r>
      <w:r>
        <w:rPr>
          <w:spacing w:val="-6"/>
        </w:rPr>
        <w:t> </w:t>
      </w:r>
      <w:r>
        <w:rPr/>
        <w:t>proposed</w:t>
      </w:r>
      <w:r>
        <w:rPr>
          <w:spacing w:val="-6"/>
        </w:rPr>
        <w:t> </w:t>
      </w:r>
      <w:r>
        <w:rPr/>
        <w:t>deviations.</w:t>
      </w:r>
    </w:p>
    <w:p>
      <w:pPr>
        <w:pStyle w:val="BodyText"/>
        <w:spacing w:before="7"/>
        <w:rPr>
          <w:sz w:val="17"/>
        </w:rPr>
      </w:pPr>
    </w:p>
    <w:p>
      <w:pPr>
        <w:pStyle w:val="Heading3"/>
        <w:numPr>
          <w:ilvl w:val="0"/>
          <w:numId w:val="3"/>
        </w:numPr>
        <w:tabs>
          <w:tab w:pos="831" w:val="left" w:leader="none"/>
          <w:tab w:pos="832" w:val="left" w:leader="none"/>
        </w:tabs>
        <w:spacing w:line="240" w:lineRule="auto" w:before="1" w:after="0"/>
        <w:ind w:left="831" w:right="0" w:hanging="720"/>
        <w:jc w:val="left"/>
      </w:pPr>
      <w:bookmarkStart w:name="H. SUBMISSION OF PROPOSALS" w:id="33"/>
      <w:bookmarkEnd w:id="33"/>
      <w:r>
        <w:rPr>
          <w:b w:val="0"/>
        </w:rPr>
      </w:r>
      <w:bookmarkStart w:name="_bookmark12" w:id="34"/>
      <w:bookmarkEnd w:id="34"/>
      <w:r>
        <w:rPr>
          <w:b w:val="0"/>
        </w:rPr>
      </w:r>
      <w:bookmarkStart w:name="_bookmark12" w:id="35"/>
      <w:bookmarkEnd w:id="35"/>
      <w:r>
        <w:rPr/>
        <w:t>S</w:t>
      </w:r>
      <w:r>
        <w:rPr/>
        <w:t>UBMISSION OF</w:t>
      </w:r>
      <w:r>
        <w:rPr>
          <w:spacing w:val="-10"/>
        </w:rPr>
        <w:t> </w:t>
      </w:r>
      <w:r>
        <w:rPr/>
        <w:t>PROPOSALS</w:t>
      </w:r>
    </w:p>
    <w:p>
      <w:pPr>
        <w:pStyle w:val="BodyText"/>
        <w:spacing w:before="10"/>
        <w:rPr>
          <w:b/>
          <w:sz w:val="17"/>
        </w:rPr>
      </w:pPr>
    </w:p>
    <w:p>
      <w:pPr>
        <w:spacing w:before="0"/>
        <w:ind w:left="1654" w:right="0" w:firstLine="0"/>
        <w:jc w:val="left"/>
        <w:rPr>
          <w:b/>
          <w:sz w:val="18"/>
        </w:rPr>
      </w:pPr>
      <w:r>
        <w:rPr>
          <w:b/>
          <w:sz w:val="18"/>
        </w:rPr>
        <w:t>***ALL PROPOSALS MUST BE SUBMITTED IN A SEALED ENVELOPE OR CONTAINER***</w:t>
      </w:r>
    </w:p>
    <w:p>
      <w:pPr>
        <w:pStyle w:val="BodyText"/>
        <w:spacing w:before="5"/>
        <w:rPr>
          <w:b/>
        </w:rPr>
      </w:pPr>
    </w:p>
    <w:p>
      <w:pPr>
        <w:pStyle w:val="BodyText"/>
        <w:spacing w:before="1"/>
        <w:ind w:left="831" w:right="104"/>
        <w:jc w:val="both"/>
      </w:pPr>
      <w:r>
        <w:rPr/>
        <w:t>Contractors should submit one proposal. Proposal responses should include the completed Form A, “Contractor Proposal Point of Contact”. Proposals must reference the ITB number and be sent to the specified address. Please note that the address label should appear as specified in Section I B. on the face of each container or contractor’s proposal response packet. If a recipient phone number is required for delivery purposes, </w:t>
      </w:r>
      <w:r>
        <w:rPr>
          <w:b/>
        </w:rPr>
        <w:t>402-471-6500 </w:t>
      </w:r>
      <w:r>
        <w:rPr/>
        <w:t>should be used.  The ITB number should be included in all correspondence.  The State will not furnish packaging and  sealing</w:t>
      </w:r>
    </w:p>
    <w:p>
      <w:pPr>
        <w:spacing w:after="0"/>
        <w:jc w:val="both"/>
        <w:sectPr>
          <w:pgSz w:w="12240" w:h="15840"/>
          <w:pgMar w:header="0" w:footer="844" w:top="1360" w:bottom="1040" w:left="1040" w:right="1040"/>
        </w:sectPr>
      </w:pPr>
    </w:p>
    <w:p>
      <w:pPr>
        <w:pStyle w:val="BodyText"/>
        <w:spacing w:before="79"/>
        <w:ind w:left="832" w:right="104"/>
        <w:jc w:val="both"/>
      </w:pPr>
      <w:r>
        <w:rPr/>
        <w:t>materials. It is the contractor’s responsibility to ensure the ITB is received in a sealed envelope or container and submitted by the date and time indicated in the Schedule of Events. Sealed proposals must be received in the State Purchasing Bureau by the date and time of the proposal opening per the Schedule of Events. No late proposals will be accepted.</w:t>
      </w:r>
    </w:p>
    <w:p>
      <w:pPr>
        <w:pStyle w:val="BodyText"/>
        <w:spacing w:before="10"/>
        <w:rPr>
          <w:sz w:val="17"/>
        </w:rPr>
      </w:pPr>
    </w:p>
    <w:p>
      <w:pPr>
        <w:pStyle w:val="BodyText"/>
        <w:ind w:left="832" w:right="107"/>
        <w:jc w:val="both"/>
      </w:pPr>
      <w:r>
        <w:rPr/>
        <w:t>The</w:t>
      </w:r>
      <w:r>
        <w:rPr>
          <w:spacing w:val="-6"/>
        </w:rPr>
        <w:t> </w:t>
      </w:r>
      <w:r>
        <w:rPr/>
        <w:t>Invitation</w:t>
      </w:r>
      <w:r>
        <w:rPr>
          <w:spacing w:val="-9"/>
        </w:rPr>
        <w:t> </w:t>
      </w:r>
      <w:r>
        <w:rPr/>
        <w:t>to</w:t>
      </w:r>
      <w:r>
        <w:rPr>
          <w:spacing w:val="-6"/>
        </w:rPr>
        <w:t> </w:t>
      </w:r>
      <w:r>
        <w:rPr/>
        <w:t>Bid</w:t>
      </w:r>
      <w:r>
        <w:rPr>
          <w:spacing w:val="-6"/>
        </w:rPr>
        <w:t> </w:t>
      </w:r>
      <w:r>
        <w:rPr/>
        <w:t>form</w:t>
      </w:r>
      <w:r>
        <w:rPr>
          <w:spacing w:val="-8"/>
        </w:rPr>
        <w:t> </w:t>
      </w:r>
      <w:r>
        <w:rPr/>
        <w:t>must</w:t>
      </w:r>
      <w:r>
        <w:rPr>
          <w:spacing w:val="-9"/>
        </w:rPr>
        <w:t> </w:t>
      </w:r>
      <w:r>
        <w:rPr/>
        <w:t>be</w:t>
      </w:r>
      <w:r>
        <w:rPr>
          <w:spacing w:val="-6"/>
        </w:rPr>
        <w:t> </w:t>
      </w:r>
      <w:r>
        <w:rPr/>
        <w:t>manually</w:t>
      </w:r>
      <w:r>
        <w:rPr>
          <w:spacing w:val="-8"/>
        </w:rPr>
        <w:t> </w:t>
      </w:r>
      <w:r>
        <w:rPr/>
        <w:t>signed</w:t>
      </w:r>
      <w:r>
        <w:rPr>
          <w:spacing w:val="-6"/>
        </w:rPr>
        <w:t> </w:t>
      </w:r>
      <w:r>
        <w:rPr/>
        <w:t>in</w:t>
      </w:r>
      <w:r>
        <w:rPr>
          <w:spacing w:val="-6"/>
        </w:rPr>
        <w:t> </w:t>
      </w:r>
      <w:r>
        <w:rPr/>
        <w:t>an</w:t>
      </w:r>
      <w:r>
        <w:rPr>
          <w:spacing w:val="-6"/>
        </w:rPr>
        <w:t> </w:t>
      </w:r>
      <w:r>
        <w:rPr/>
        <w:t>indelible</w:t>
      </w:r>
      <w:r>
        <w:rPr>
          <w:spacing w:val="-9"/>
        </w:rPr>
        <w:t> </w:t>
      </w:r>
      <w:r>
        <w:rPr/>
        <w:t>manner</w:t>
      </w:r>
      <w:r>
        <w:rPr>
          <w:spacing w:val="-7"/>
        </w:rPr>
        <w:t> </w:t>
      </w:r>
      <w:r>
        <w:rPr/>
        <w:t>and</w:t>
      </w:r>
      <w:r>
        <w:rPr>
          <w:spacing w:val="-6"/>
        </w:rPr>
        <w:t> </w:t>
      </w:r>
      <w:r>
        <w:rPr/>
        <w:t>returned</w:t>
      </w:r>
      <w:r>
        <w:rPr>
          <w:spacing w:val="-6"/>
        </w:rPr>
        <w:t> </w:t>
      </w:r>
      <w:r>
        <w:rPr/>
        <w:t>by</w:t>
      </w:r>
      <w:r>
        <w:rPr>
          <w:spacing w:val="-8"/>
        </w:rPr>
        <w:t> </w:t>
      </w:r>
      <w:r>
        <w:rPr/>
        <w:t>the</w:t>
      </w:r>
      <w:r>
        <w:rPr>
          <w:spacing w:val="-6"/>
        </w:rPr>
        <w:t> </w:t>
      </w:r>
      <w:r>
        <w:rPr/>
        <w:t>proposal</w:t>
      </w:r>
      <w:r>
        <w:rPr>
          <w:spacing w:val="-8"/>
        </w:rPr>
        <w:t> </w:t>
      </w:r>
      <w:r>
        <w:rPr/>
        <w:t>opening</w:t>
      </w:r>
      <w:r>
        <w:rPr>
          <w:spacing w:val="-9"/>
        </w:rPr>
        <w:t> </w:t>
      </w:r>
      <w:r>
        <w:rPr/>
        <w:t>date and time along with the contractor’s Invitation to Bid along with any other requirements as stated in the Invitation to Bid</w:t>
      </w:r>
      <w:r>
        <w:rPr>
          <w:spacing w:val="-2"/>
        </w:rPr>
        <w:t> </w:t>
      </w:r>
      <w:r>
        <w:rPr/>
        <w:t>document</w:t>
      </w:r>
      <w:r>
        <w:rPr>
          <w:spacing w:val="-4"/>
        </w:rPr>
        <w:t> </w:t>
      </w:r>
      <w:r>
        <w:rPr/>
        <w:t>in</w:t>
      </w:r>
      <w:r>
        <w:rPr>
          <w:spacing w:val="-4"/>
        </w:rPr>
        <w:t> </w:t>
      </w:r>
      <w:r>
        <w:rPr/>
        <w:t>order</w:t>
      </w:r>
      <w:r>
        <w:rPr>
          <w:spacing w:val="-4"/>
        </w:rPr>
        <w:t> </w:t>
      </w:r>
      <w:r>
        <w:rPr/>
        <w:t>for</w:t>
      </w:r>
      <w:r>
        <w:rPr>
          <w:spacing w:val="-3"/>
        </w:rPr>
        <w:t> </w:t>
      </w:r>
      <w:r>
        <w:rPr/>
        <w:t>the</w:t>
      </w:r>
      <w:r>
        <w:rPr>
          <w:spacing w:val="-4"/>
        </w:rPr>
        <w:t> </w:t>
      </w:r>
      <w:r>
        <w:rPr/>
        <w:t>contractor’s</w:t>
      </w:r>
      <w:r>
        <w:rPr>
          <w:spacing w:val="-4"/>
        </w:rPr>
        <w:t> </w:t>
      </w:r>
      <w:r>
        <w:rPr/>
        <w:t>Invitation</w:t>
      </w:r>
      <w:r>
        <w:rPr>
          <w:spacing w:val="-4"/>
        </w:rPr>
        <w:t> </w:t>
      </w:r>
      <w:r>
        <w:rPr/>
        <w:t>to</w:t>
      </w:r>
      <w:r>
        <w:rPr>
          <w:spacing w:val="-2"/>
        </w:rPr>
        <w:t> </w:t>
      </w:r>
      <w:r>
        <w:rPr/>
        <w:t>Bid</w:t>
      </w:r>
      <w:r>
        <w:rPr>
          <w:spacing w:val="-3"/>
        </w:rPr>
        <w:t> </w:t>
      </w:r>
      <w:r>
        <w:rPr/>
        <w:t>response</w:t>
      </w:r>
      <w:r>
        <w:rPr>
          <w:spacing w:val="-2"/>
        </w:rPr>
        <w:t> </w:t>
      </w:r>
      <w:r>
        <w:rPr/>
        <w:t>to</w:t>
      </w:r>
      <w:r>
        <w:rPr>
          <w:spacing w:val="-2"/>
        </w:rPr>
        <w:t> </w:t>
      </w:r>
      <w:r>
        <w:rPr/>
        <w:t>be</w:t>
      </w:r>
      <w:r>
        <w:rPr>
          <w:spacing w:val="-4"/>
        </w:rPr>
        <w:t> </w:t>
      </w:r>
      <w:r>
        <w:rPr/>
        <w:t>evaluated.</w:t>
      </w:r>
    </w:p>
    <w:p>
      <w:pPr>
        <w:pStyle w:val="BodyText"/>
        <w:spacing w:before="10"/>
        <w:rPr>
          <w:sz w:val="17"/>
        </w:rPr>
      </w:pPr>
    </w:p>
    <w:p>
      <w:pPr>
        <w:pStyle w:val="BodyText"/>
        <w:ind w:left="832" w:right="107"/>
        <w:jc w:val="both"/>
      </w:pPr>
      <w:r>
        <w:rPr/>
        <w:t>It is the responsibility of the contractor to check the website for all information relevant to this Invitation to Bid to include addenda and/or amendments issued prior to the opening date. Website address is as follows: </w:t>
      </w:r>
      <w:hyperlink r:id="rId9">
        <w:r>
          <w:rPr>
            <w:color w:val="0000FF"/>
            <w:u w:val="single" w:color="0000FF"/>
          </w:rPr>
          <w:t>http://das.nebraska.gov/materiel/purchasing.html</w:t>
        </w:r>
      </w:hyperlink>
    </w:p>
    <w:p>
      <w:pPr>
        <w:pStyle w:val="BodyText"/>
        <w:spacing w:before="7"/>
        <w:rPr>
          <w:sz w:val="9"/>
        </w:rPr>
      </w:pPr>
    </w:p>
    <w:p>
      <w:pPr>
        <w:pStyle w:val="BodyText"/>
        <w:spacing w:before="94"/>
        <w:ind w:left="831" w:right="105"/>
        <w:jc w:val="both"/>
      </w:pPr>
      <w:r>
        <w:rPr/>
        <w:t>Emphasis should be concentrated on conformance to the ITB instructions, responsiveness to requirements, completeness,</w:t>
      </w:r>
      <w:r>
        <w:rPr>
          <w:spacing w:val="-12"/>
        </w:rPr>
        <w:t> </w:t>
      </w:r>
      <w:r>
        <w:rPr/>
        <w:t>and</w:t>
      </w:r>
      <w:r>
        <w:rPr>
          <w:spacing w:val="-10"/>
        </w:rPr>
        <w:t> </w:t>
      </w:r>
      <w:r>
        <w:rPr/>
        <w:t>clarity</w:t>
      </w:r>
      <w:r>
        <w:rPr>
          <w:spacing w:val="-11"/>
        </w:rPr>
        <w:t> </w:t>
      </w:r>
      <w:r>
        <w:rPr/>
        <w:t>of</w:t>
      </w:r>
      <w:r>
        <w:rPr>
          <w:spacing w:val="-10"/>
        </w:rPr>
        <w:t> </w:t>
      </w:r>
      <w:r>
        <w:rPr/>
        <w:t>content.</w:t>
      </w:r>
      <w:r>
        <w:rPr>
          <w:spacing w:val="-10"/>
        </w:rPr>
        <w:t> </w:t>
      </w:r>
      <w:r>
        <w:rPr/>
        <w:t>If</w:t>
      </w:r>
      <w:r>
        <w:rPr>
          <w:spacing w:val="-10"/>
        </w:rPr>
        <w:t> </w:t>
      </w:r>
      <w:r>
        <w:rPr/>
        <w:t>the</w:t>
      </w:r>
      <w:r>
        <w:rPr>
          <w:spacing w:val="-10"/>
        </w:rPr>
        <w:t> </w:t>
      </w:r>
      <w:r>
        <w:rPr/>
        <w:t>contractor’s</w:t>
      </w:r>
      <w:r>
        <w:rPr>
          <w:spacing w:val="-9"/>
        </w:rPr>
        <w:t> </w:t>
      </w:r>
      <w:r>
        <w:rPr/>
        <w:t>proposal</w:t>
      </w:r>
      <w:r>
        <w:rPr>
          <w:spacing w:val="-9"/>
        </w:rPr>
        <w:t> </w:t>
      </w:r>
      <w:r>
        <w:rPr/>
        <w:t>is</w:t>
      </w:r>
      <w:r>
        <w:rPr>
          <w:spacing w:val="-9"/>
        </w:rPr>
        <w:t> </w:t>
      </w:r>
      <w:r>
        <w:rPr/>
        <w:t>presented</w:t>
      </w:r>
      <w:r>
        <w:rPr>
          <w:spacing w:val="-10"/>
        </w:rPr>
        <w:t> </w:t>
      </w:r>
      <w:r>
        <w:rPr/>
        <w:t>in</w:t>
      </w:r>
      <w:r>
        <w:rPr>
          <w:spacing w:val="-10"/>
        </w:rPr>
        <w:t> </w:t>
      </w:r>
      <w:r>
        <w:rPr/>
        <w:t>such</w:t>
      </w:r>
      <w:r>
        <w:rPr>
          <w:spacing w:val="-12"/>
        </w:rPr>
        <w:t> </w:t>
      </w:r>
      <w:r>
        <w:rPr/>
        <w:t>a</w:t>
      </w:r>
      <w:r>
        <w:rPr>
          <w:spacing w:val="-10"/>
        </w:rPr>
        <w:t> </w:t>
      </w:r>
      <w:r>
        <w:rPr/>
        <w:t>fashion</w:t>
      </w:r>
      <w:r>
        <w:rPr>
          <w:spacing w:val="-10"/>
        </w:rPr>
        <w:t> </w:t>
      </w:r>
      <w:r>
        <w:rPr/>
        <w:t>that</w:t>
      </w:r>
      <w:r>
        <w:rPr>
          <w:spacing w:val="-10"/>
        </w:rPr>
        <w:t> </w:t>
      </w:r>
      <w:r>
        <w:rPr/>
        <w:t>makes</w:t>
      </w:r>
      <w:r>
        <w:rPr>
          <w:spacing w:val="-9"/>
        </w:rPr>
        <w:t> </w:t>
      </w:r>
      <w:r>
        <w:rPr/>
        <w:t>evaluation difficult</w:t>
      </w:r>
      <w:r>
        <w:rPr>
          <w:spacing w:val="-3"/>
        </w:rPr>
        <w:t> </w:t>
      </w:r>
      <w:r>
        <w:rPr/>
        <w:t>or</w:t>
      </w:r>
      <w:r>
        <w:rPr>
          <w:spacing w:val="-3"/>
        </w:rPr>
        <w:t> </w:t>
      </w:r>
      <w:r>
        <w:rPr/>
        <w:t>overly</w:t>
      </w:r>
      <w:r>
        <w:rPr>
          <w:spacing w:val="-4"/>
        </w:rPr>
        <w:t> </w:t>
      </w:r>
      <w:r>
        <w:rPr/>
        <w:t>time</w:t>
      </w:r>
      <w:r>
        <w:rPr>
          <w:spacing w:val="-2"/>
        </w:rPr>
        <w:t> </w:t>
      </w:r>
      <w:r>
        <w:rPr/>
        <w:t>consuming</w:t>
      </w:r>
      <w:r>
        <w:rPr>
          <w:spacing w:val="-2"/>
        </w:rPr>
        <w:t> </w:t>
      </w:r>
      <w:r>
        <w:rPr/>
        <w:t>the</w:t>
      </w:r>
      <w:r>
        <w:rPr>
          <w:spacing w:val="-5"/>
        </w:rPr>
        <w:t> </w:t>
      </w:r>
      <w:r>
        <w:rPr/>
        <w:t>State</w:t>
      </w:r>
      <w:r>
        <w:rPr>
          <w:spacing w:val="-5"/>
        </w:rPr>
        <w:t> </w:t>
      </w:r>
      <w:r>
        <w:rPr/>
        <w:t>reserves</w:t>
      </w:r>
      <w:r>
        <w:rPr>
          <w:spacing w:val="-2"/>
        </w:rPr>
        <w:t> </w:t>
      </w:r>
      <w:r>
        <w:rPr/>
        <w:t>the</w:t>
      </w:r>
      <w:r>
        <w:rPr>
          <w:spacing w:val="-2"/>
        </w:rPr>
        <w:t> </w:t>
      </w:r>
      <w:r>
        <w:rPr/>
        <w:t>right</w:t>
      </w:r>
      <w:r>
        <w:rPr>
          <w:spacing w:val="-5"/>
        </w:rPr>
        <w:t> </w:t>
      </w:r>
      <w:r>
        <w:rPr/>
        <w:t>to</w:t>
      </w:r>
      <w:r>
        <w:rPr>
          <w:spacing w:val="-2"/>
        </w:rPr>
        <w:t> </w:t>
      </w:r>
      <w:r>
        <w:rPr/>
        <w:t>reject</w:t>
      </w:r>
      <w:r>
        <w:rPr>
          <w:spacing w:val="-5"/>
        </w:rPr>
        <w:t> </w:t>
      </w:r>
      <w:r>
        <w:rPr/>
        <w:t>the</w:t>
      </w:r>
      <w:r>
        <w:rPr>
          <w:spacing w:val="-5"/>
        </w:rPr>
        <w:t> </w:t>
      </w:r>
      <w:r>
        <w:rPr/>
        <w:t>proposal</w:t>
      </w:r>
      <w:r>
        <w:rPr>
          <w:spacing w:val="-2"/>
        </w:rPr>
        <w:t> </w:t>
      </w:r>
      <w:r>
        <w:rPr/>
        <w:t>as</w:t>
      </w:r>
      <w:r>
        <w:rPr>
          <w:spacing w:val="-2"/>
        </w:rPr>
        <w:t> </w:t>
      </w:r>
      <w:r>
        <w:rPr/>
        <w:t>non-conforming.</w:t>
      </w:r>
    </w:p>
    <w:p>
      <w:pPr>
        <w:pStyle w:val="BodyText"/>
        <w:spacing w:before="9"/>
        <w:rPr>
          <w:sz w:val="17"/>
        </w:rPr>
      </w:pPr>
    </w:p>
    <w:p>
      <w:pPr>
        <w:pStyle w:val="BodyText"/>
        <w:spacing w:before="1"/>
        <w:ind w:left="832"/>
        <w:jc w:val="both"/>
      </w:pPr>
      <w:r>
        <w:rPr/>
        <w:t>By signing the Invitation to Bid, the contractor guarantees compliance with the provisions stated in this ITB.</w:t>
      </w:r>
    </w:p>
    <w:p>
      <w:pPr>
        <w:pStyle w:val="BodyText"/>
        <w:spacing w:before="1"/>
      </w:pPr>
    </w:p>
    <w:p>
      <w:pPr>
        <w:pStyle w:val="BodyText"/>
        <w:ind w:left="832" w:right="107"/>
        <w:jc w:val="both"/>
      </w:pPr>
      <w:r>
        <w:rPr/>
        <w:t>The</w:t>
      </w:r>
      <w:r>
        <w:rPr>
          <w:spacing w:val="-9"/>
        </w:rPr>
        <w:t> </w:t>
      </w:r>
      <w:r>
        <w:rPr/>
        <w:t>State</w:t>
      </w:r>
      <w:r>
        <w:rPr>
          <w:spacing w:val="-11"/>
        </w:rPr>
        <w:t> </w:t>
      </w:r>
      <w:r>
        <w:rPr/>
        <w:t>shall</w:t>
      </w:r>
      <w:r>
        <w:rPr>
          <w:spacing w:val="-11"/>
        </w:rPr>
        <w:t> </w:t>
      </w:r>
      <w:r>
        <w:rPr/>
        <w:t>not</w:t>
      </w:r>
      <w:r>
        <w:rPr>
          <w:spacing w:val="-11"/>
        </w:rPr>
        <w:t> </w:t>
      </w:r>
      <w:r>
        <w:rPr/>
        <w:t>incur</w:t>
      </w:r>
      <w:r>
        <w:rPr>
          <w:spacing w:val="-12"/>
        </w:rPr>
        <w:t> </w:t>
      </w:r>
      <w:r>
        <w:rPr/>
        <w:t>any</w:t>
      </w:r>
      <w:r>
        <w:rPr>
          <w:spacing w:val="-13"/>
        </w:rPr>
        <w:t> </w:t>
      </w:r>
      <w:r>
        <w:rPr/>
        <w:t>liability</w:t>
      </w:r>
      <w:r>
        <w:rPr>
          <w:spacing w:val="-10"/>
        </w:rPr>
        <w:t> </w:t>
      </w:r>
      <w:r>
        <w:rPr/>
        <w:t>for</w:t>
      </w:r>
      <w:r>
        <w:rPr>
          <w:spacing w:val="-12"/>
        </w:rPr>
        <w:t> </w:t>
      </w:r>
      <w:r>
        <w:rPr/>
        <w:t>any</w:t>
      </w:r>
      <w:r>
        <w:rPr>
          <w:spacing w:val="-13"/>
        </w:rPr>
        <w:t> </w:t>
      </w:r>
      <w:r>
        <w:rPr/>
        <w:t>costs</w:t>
      </w:r>
      <w:r>
        <w:rPr>
          <w:spacing w:val="-10"/>
        </w:rPr>
        <w:t> </w:t>
      </w:r>
      <w:r>
        <w:rPr/>
        <w:t>incurred</w:t>
      </w:r>
      <w:r>
        <w:rPr>
          <w:spacing w:val="-9"/>
        </w:rPr>
        <w:t> </w:t>
      </w:r>
      <w:r>
        <w:rPr/>
        <w:t>by</w:t>
      </w:r>
      <w:r>
        <w:rPr>
          <w:spacing w:val="-13"/>
        </w:rPr>
        <w:t> </w:t>
      </w:r>
      <w:r>
        <w:rPr/>
        <w:t>contractors</w:t>
      </w:r>
      <w:r>
        <w:rPr>
          <w:spacing w:val="-10"/>
        </w:rPr>
        <w:t> </w:t>
      </w:r>
      <w:r>
        <w:rPr/>
        <w:t>in</w:t>
      </w:r>
      <w:r>
        <w:rPr>
          <w:spacing w:val="-9"/>
        </w:rPr>
        <w:t> </w:t>
      </w:r>
      <w:r>
        <w:rPr/>
        <w:t>replying</w:t>
      </w:r>
      <w:r>
        <w:rPr>
          <w:spacing w:val="-11"/>
        </w:rPr>
        <w:t> </w:t>
      </w:r>
      <w:r>
        <w:rPr/>
        <w:t>to</w:t>
      </w:r>
      <w:r>
        <w:rPr>
          <w:spacing w:val="-11"/>
        </w:rPr>
        <w:t> </w:t>
      </w:r>
      <w:r>
        <w:rPr/>
        <w:t>this</w:t>
      </w:r>
      <w:r>
        <w:rPr>
          <w:spacing w:val="-11"/>
        </w:rPr>
        <w:t> </w:t>
      </w:r>
      <w:r>
        <w:rPr/>
        <w:t>ITB,</w:t>
      </w:r>
      <w:r>
        <w:rPr>
          <w:spacing w:val="-9"/>
        </w:rPr>
        <w:t> </w:t>
      </w:r>
      <w:r>
        <w:rPr/>
        <w:t>in</w:t>
      </w:r>
      <w:r>
        <w:rPr>
          <w:spacing w:val="-9"/>
        </w:rPr>
        <w:t> </w:t>
      </w:r>
      <w:r>
        <w:rPr/>
        <w:t>the</w:t>
      </w:r>
      <w:r>
        <w:rPr>
          <w:spacing w:val="-9"/>
        </w:rPr>
        <w:t> </w:t>
      </w:r>
      <w:r>
        <w:rPr/>
        <w:t>demonstrations and/or</w:t>
      </w:r>
      <w:r>
        <w:rPr>
          <w:spacing w:val="-4"/>
        </w:rPr>
        <w:t> </w:t>
      </w:r>
      <w:r>
        <w:rPr/>
        <w:t>oral</w:t>
      </w:r>
      <w:r>
        <w:rPr>
          <w:spacing w:val="-4"/>
        </w:rPr>
        <w:t> </w:t>
      </w:r>
      <w:r>
        <w:rPr/>
        <w:t>presentations,</w:t>
      </w:r>
      <w:r>
        <w:rPr>
          <w:spacing w:val="-4"/>
        </w:rPr>
        <w:t> </w:t>
      </w:r>
      <w:r>
        <w:rPr/>
        <w:t>or</w:t>
      </w:r>
      <w:r>
        <w:rPr>
          <w:spacing w:val="-2"/>
        </w:rPr>
        <w:t> </w:t>
      </w:r>
      <w:r>
        <w:rPr/>
        <w:t>in</w:t>
      </w:r>
      <w:r>
        <w:rPr>
          <w:spacing w:val="-4"/>
        </w:rPr>
        <w:t> </w:t>
      </w:r>
      <w:r>
        <w:rPr/>
        <w:t>any</w:t>
      </w:r>
      <w:r>
        <w:rPr>
          <w:spacing w:val="-3"/>
        </w:rPr>
        <w:t> </w:t>
      </w:r>
      <w:r>
        <w:rPr/>
        <w:t>other</w:t>
      </w:r>
      <w:r>
        <w:rPr>
          <w:spacing w:val="-4"/>
        </w:rPr>
        <w:t> </w:t>
      </w:r>
      <w:r>
        <w:rPr/>
        <w:t>activity</w:t>
      </w:r>
      <w:r>
        <w:rPr>
          <w:spacing w:val="-3"/>
        </w:rPr>
        <w:t> </w:t>
      </w:r>
      <w:r>
        <w:rPr/>
        <w:t>related</w:t>
      </w:r>
      <w:r>
        <w:rPr>
          <w:spacing w:val="-4"/>
        </w:rPr>
        <w:t> </w:t>
      </w:r>
      <w:r>
        <w:rPr/>
        <w:t>to</w:t>
      </w:r>
      <w:r>
        <w:rPr>
          <w:spacing w:val="-1"/>
        </w:rPr>
        <w:t> </w:t>
      </w:r>
      <w:r>
        <w:rPr/>
        <w:t>bidding</w:t>
      </w:r>
      <w:r>
        <w:rPr>
          <w:spacing w:val="-4"/>
        </w:rPr>
        <w:t> </w:t>
      </w:r>
      <w:r>
        <w:rPr/>
        <w:t>on</w:t>
      </w:r>
      <w:r>
        <w:rPr>
          <w:spacing w:val="-4"/>
        </w:rPr>
        <w:t> </w:t>
      </w:r>
      <w:r>
        <w:rPr/>
        <w:t>this</w:t>
      </w:r>
      <w:r>
        <w:rPr>
          <w:spacing w:val="-1"/>
        </w:rPr>
        <w:t> </w:t>
      </w:r>
      <w:r>
        <w:rPr/>
        <w:t>ITB.</w:t>
      </w:r>
    </w:p>
    <w:p>
      <w:pPr>
        <w:pStyle w:val="BodyText"/>
        <w:spacing w:before="5"/>
        <w:rPr>
          <w:sz w:val="17"/>
        </w:rPr>
      </w:pPr>
    </w:p>
    <w:p>
      <w:pPr>
        <w:pStyle w:val="Heading3"/>
        <w:numPr>
          <w:ilvl w:val="0"/>
          <w:numId w:val="3"/>
        </w:numPr>
        <w:tabs>
          <w:tab w:pos="832" w:val="left" w:leader="none"/>
          <w:tab w:pos="833" w:val="left" w:leader="none"/>
        </w:tabs>
        <w:spacing w:line="240" w:lineRule="auto" w:before="0" w:after="0"/>
        <w:ind w:left="832" w:right="0" w:hanging="720"/>
        <w:jc w:val="left"/>
      </w:pPr>
      <w:bookmarkStart w:name="I. PROPOSAL PREPARATION COSTS" w:id="36"/>
      <w:bookmarkEnd w:id="36"/>
      <w:r>
        <w:rPr>
          <w:b w:val="0"/>
        </w:rPr>
      </w:r>
      <w:bookmarkStart w:name="_bookmark13" w:id="37"/>
      <w:bookmarkEnd w:id="37"/>
      <w:r>
        <w:rPr>
          <w:b w:val="0"/>
        </w:rPr>
      </w:r>
      <w:bookmarkStart w:name="_bookmark13" w:id="38"/>
      <w:bookmarkEnd w:id="38"/>
      <w:r>
        <w:rPr/>
        <w:t>P</w:t>
      </w:r>
      <w:r>
        <w:rPr/>
        <w:t>ROPOSAL PREPARATION</w:t>
      </w:r>
      <w:r>
        <w:rPr>
          <w:spacing w:val="-8"/>
        </w:rPr>
        <w:t> </w:t>
      </w:r>
      <w:r>
        <w:rPr/>
        <w:t>COSTS</w:t>
      </w:r>
    </w:p>
    <w:p>
      <w:pPr>
        <w:pStyle w:val="BodyText"/>
        <w:spacing w:before="6"/>
        <w:ind w:left="832" w:right="108"/>
        <w:jc w:val="both"/>
      </w:pPr>
      <w:r>
        <w:rPr/>
        <w:t>The</w:t>
      </w:r>
      <w:r>
        <w:rPr>
          <w:spacing w:val="-7"/>
        </w:rPr>
        <w:t> </w:t>
      </w:r>
      <w:r>
        <w:rPr/>
        <w:t>State</w:t>
      </w:r>
      <w:r>
        <w:rPr>
          <w:spacing w:val="-7"/>
        </w:rPr>
        <w:t> </w:t>
      </w:r>
      <w:r>
        <w:rPr/>
        <w:t>shall</w:t>
      </w:r>
      <w:r>
        <w:rPr>
          <w:spacing w:val="-7"/>
        </w:rPr>
        <w:t> </w:t>
      </w:r>
      <w:r>
        <w:rPr/>
        <w:t>not</w:t>
      </w:r>
      <w:r>
        <w:rPr>
          <w:spacing w:val="-10"/>
        </w:rPr>
        <w:t> </w:t>
      </w:r>
      <w:r>
        <w:rPr/>
        <w:t>incur</w:t>
      </w:r>
      <w:r>
        <w:rPr>
          <w:spacing w:val="-8"/>
        </w:rPr>
        <w:t> </w:t>
      </w:r>
      <w:r>
        <w:rPr/>
        <w:t>any</w:t>
      </w:r>
      <w:r>
        <w:rPr>
          <w:spacing w:val="-9"/>
        </w:rPr>
        <w:t> </w:t>
      </w:r>
      <w:r>
        <w:rPr/>
        <w:t>liability</w:t>
      </w:r>
      <w:r>
        <w:rPr>
          <w:spacing w:val="-9"/>
        </w:rPr>
        <w:t> </w:t>
      </w:r>
      <w:r>
        <w:rPr/>
        <w:t>for</w:t>
      </w:r>
      <w:r>
        <w:rPr>
          <w:spacing w:val="-8"/>
        </w:rPr>
        <w:t> </w:t>
      </w:r>
      <w:r>
        <w:rPr/>
        <w:t>any</w:t>
      </w:r>
      <w:r>
        <w:rPr>
          <w:spacing w:val="-12"/>
        </w:rPr>
        <w:t> </w:t>
      </w:r>
      <w:r>
        <w:rPr/>
        <w:t>costs</w:t>
      </w:r>
      <w:r>
        <w:rPr>
          <w:spacing w:val="-7"/>
        </w:rPr>
        <w:t> </w:t>
      </w:r>
      <w:r>
        <w:rPr/>
        <w:t>incurred</w:t>
      </w:r>
      <w:r>
        <w:rPr>
          <w:spacing w:val="-10"/>
        </w:rPr>
        <w:t> </w:t>
      </w:r>
      <w:r>
        <w:rPr/>
        <w:t>by</w:t>
      </w:r>
      <w:r>
        <w:rPr>
          <w:spacing w:val="-9"/>
        </w:rPr>
        <w:t> </w:t>
      </w:r>
      <w:r>
        <w:rPr/>
        <w:t>Contractors</w:t>
      </w:r>
      <w:r>
        <w:rPr>
          <w:spacing w:val="-9"/>
        </w:rPr>
        <w:t> </w:t>
      </w:r>
      <w:r>
        <w:rPr/>
        <w:t>in</w:t>
      </w:r>
      <w:r>
        <w:rPr>
          <w:spacing w:val="-7"/>
        </w:rPr>
        <w:t> </w:t>
      </w:r>
      <w:r>
        <w:rPr/>
        <w:t>replying</w:t>
      </w:r>
      <w:r>
        <w:rPr>
          <w:spacing w:val="-7"/>
        </w:rPr>
        <w:t> </w:t>
      </w:r>
      <w:r>
        <w:rPr/>
        <w:t>to</w:t>
      </w:r>
      <w:r>
        <w:rPr>
          <w:spacing w:val="-7"/>
        </w:rPr>
        <w:t> </w:t>
      </w:r>
      <w:r>
        <w:rPr/>
        <w:t>this</w:t>
      </w:r>
      <w:r>
        <w:rPr>
          <w:spacing w:val="-9"/>
        </w:rPr>
        <w:t> </w:t>
      </w:r>
      <w:r>
        <w:rPr/>
        <w:t>solicitation,</w:t>
      </w:r>
      <w:r>
        <w:rPr>
          <w:spacing w:val="-8"/>
        </w:rPr>
        <w:t> </w:t>
      </w:r>
      <w:r>
        <w:rPr/>
        <w:t>including</w:t>
      </w:r>
      <w:r>
        <w:rPr>
          <w:spacing w:val="-7"/>
        </w:rPr>
        <w:t> </w:t>
      </w:r>
      <w:r>
        <w:rPr/>
        <w:t>any activity related to bidding on this</w:t>
      </w:r>
      <w:r>
        <w:rPr>
          <w:spacing w:val="-23"/>
        </w:rPr>
        <w:t> </w:t>
      </w:r>
      <w:r>
        <w:rPr/>
        <w:t>solicitation.</w:t>
      </w:r>
    </w:p>
    <w:p>
      <w:pPr>
        <w:pStyle w:val="BodyText"/>
        <w:spacing w:before="5"/>
        <w:rPr>
          <w:sz w:val="17"/>
        </w:rPr>
      </w:pPr>
    </w:p>
    <w:p>
      <w:pPr>
        <w:pStyle w:val="Heading3"/>
        <w:numPr>
          <w:ilvl w:val="0"/>
          <w:numId w:val="3"/>
        </w:numPr>
        <w:tabs>
          <w:tab w:pos="831" w:val="left" w:leader="none"/>
          <w:tab w:pos="832" w:val="left" w:leader="none"/>
        </w:tabs>
        <w:spacing w:line="240" w:lineRule="auto" w:before="0" w:after="0"/>
        <w:ind w:left="832" w:right="0" w:hanging="720"/>
        <w:jc w:val="left"/>
      </w:pPr>
      <w:bookmarkStart w:name="J. FAILURE TO COMPLY WITH INVITATION TO " w:id="39"/>
      <w:bookmarkEnd w:id="39"/>
      <w:r>
        <w:rPr>
          <w:b w:val="0"/>
        </w:rPr>
      </w:r>
      <w:bookmarkStart w:name="_bookmark14" w:id="40"/>
      <w:bookmarkEnd w:id="40"/>
      <w:r>
        <w:rPr>
          <w:b w:val="0"/>
        </w:rPr>
      </w:r>
      <w:bookmarkStart w:name="_bookmark14" w:id="41"/>
      <w:bookmarkEnd w:id="41"/>
      <w:r>
        <w:rPr/>
        <w:t>F</w:t>
      </w:r>
      <w:r>
        <w:rPr/>
        <w:t>AILURE TO COMPLY WITH INVITATION TO</w:t>
      </w:r>
      <w:r>
        <w:rPr>
          <w:spacing w:val="-16"/>
        </w:rPr>
        <w:t> </w:t>
      </w:r>
      <w:r>
        <w:rPr/>
        <w:t>BID</w:t>
      </w:r>
    </w:p>
    <w:p>
      <w:pPr>
        <w:pStyle w:val="BodyText"/>
        <w:spacing w:before="6"/>
        <w:ind w:left="831" w:right="107"/>
        <w:jc w:val="both"/>
      </w:pPr>
      <w:r>
        <w:rPr/>
        <w:t>Violation</w:t>
      </w:r>
      <w:r>
        <w:rPr>
          <w:spacing w:val="-6"/>
        </w:rPr>
        <w:t> </w:t>
      </w:r>
      <w:r>
        <w:rPr/>
        <w:t>of</w:t>
      </w:r>
      <w:r>
        <w:rPr>
          <w:spacing w:val="-7"/>
        </w:rPr>
        <w:t> </w:t>
      </w:r>
      <w:r>
        <w:rPr/>
        <w:t>the</w:t>
      </w:r>
      <w:r>
        <w:rPr>
          <w:spacing w:val="-6"/>
        </w:rPr>
        <w:t> </w:t>
      </w:r>
      <w:r>
        <w:rPr/>
        <w:t>terms</w:t>
      </w:r>
      <w:r>
        <w:rPr>
          <w:spacing w:val="-6"/>
        </w:rPr>
        <w:t> </w:t>
      </w:r>
      <w:r>
        <w:rPr/>
        <w:t>and</w:t>
      </w:r>
      <w:r>
        <w:rPr>
          <w:spacing w:val="-6"/>
        </w:rPr>
        <w:t> </w:t>
      </w:r>
      <w:r>
        <w:rPr/>
        <w:t>conditions</w:t>
      </w:r>
      <w:r>
        <w:rPr>
          <w:spacing w:val="-6"/>
        </w:rPr>
        <w:t> </w:t>
      </w:r>
      <w:r>
        <w:rPr/>
        <w:t>contained</w:t>
      </w:r>
      <w:r>
        <w:rPr>
          <w:spacing w:val="-6"/>
        </w:rPr>
        <w:t> </w:t>
      </w:r>
      <w:r>
        <w:rPr/>
        <w:t>in</w:t>
      </w:r>
      <w:r>
        <w:rPr>
          <w:spacing w:val="-6"/>
        </w:rPr>
        <w:t> </w:t>
      </w:r>
      <w:r>
        <w:rPr/>
        <w:t>this</w:t>
      </w:r>
      <w:r>
        <w:rPr>
          <w:spacing w:val="-6"/>
        </w:rPr>
        <w:t> </w:t>
      </w:r>
      <w:r>
        <w:rPr/>
        <w:t>solicitation</w:t>
      </w:r>
      <w:r>
        <w:rPr>
          <w:spacing w:val="-6"/>
        </w:rPr>
        <w:t> </w:t>
      </w:r>
      <w:r>
        <w:rPr/>
        <w:t>or</w:t>
      </w:r>
      <w:r>
        <w:rPr>
          <w:spacing w:val="-7"/>
        </w:rPr>
        <w:t> </w:t>
      </w:r>
      <w:r>
        <w:rPr/>
        <w:t>any</w:t>
      </w:r>
      <w:r>
        <w:rPr>
          <w:spacing w:val="-8"/>
        </w:rPr>
        <w:t> </w:t>
      </w:r>
      <w:r>
        <w:rPr/>
        <w:t>resultant</w:t>
      </w:r>
      <w:r>
        <w:rPr>
          <w:spacing w:val="-7"/>
        </w:rPr>
        <w:t> </w:t>
      </w:r>
      <w:r>
        <w:rPr/>
        <w:t>contract,</w:t>
      </w:r>
      <w:r>
        <w:rPr>
          <w:spacing w:val="-9"/>
        </w:rPr>
        <w:t> </w:t>
      </w:r>
      <w:r>
        <w:rPr/>
        <w:t>at</w:t>
      </w:r>
      <w:r>
        <w:rPr>
          <w:spacing w:val="-7"/>
        </w:rPr>
        <w:t> </w:t>
      </w:r>
      <w:r>
        <w:rPr/>
        <w:t>any</w:t>
      </w:r>
      <w:r>
        <w:rPr>
          <w:spacing w:val="-8"/>
        </w:rPr>
        <w:t> </w:t>
      </w:r>
      <w:r>
        <w:rPr/>
        <w:t>time</w:t>
      </w:r>
      <w:r>
        <w:rPr>
          <w:spacing w:val="-6"/>
        </w:rPr>
        <w:t> </w:t>
      </w:r>
      <w:r>
        <w:rPr/>
        <w:t>before</w:t>
      </w:r>
      <w:r>
        <w:rPr>
          <w:spacing w:val="-6"/>
        </w:rPr>
        <w:t> </w:t>
      </w:r>
      <w:r>
        <w:rPr/>
        <w:t>or</w:t>
      </w:r>
      <w:r>
        <w:rPr>
          <w:spacing w:val="-7"/>
        </w:rPr>
        <w:t> </w:t>
      </w:r>
      <w:r>
        <w:rPr/>
        <w:t>after the</w:t>
      </w:r>
      <w:r>
        <w:rPr>
          <w:spacing w:val="-1"/>
        </w:rPr>
        <w:t> </w:t>
      </w:r>
      <w:r>
        <w:rPr/>
        <w:t>award,</w:t>
      </w:r>
      <w:r>
        <w:rPr>
          <w:spacing w:val="-2"/>
        </w:rPr>
        <w:t> </w:t>
      </w:r>
      <w:r>
        <w:rPr/>
        <w:t>shall</w:t>
      </w:r>
      <w:r>
        <w:rPr>
          <w:spacing w:val="-1"/>
        </w:rPr>
        <w:t> </w:t>
      </w:r>
      <w:r>
        <w:rPr/>
        <w:t>be</w:t>
      </w:r>
      <w:r>
        <w:rPr>
          <w:spacing w:val="-4"/>
        </w:rPr>
        <w:t> </w:t>
      </w:r>
      <w:r>
        <w:rPr/>
        <w:t>grounds</w:t>
      </w:r>
      <w:r>
        <w:rPr>
          <w:spacing w:val="-1"/>
        </w:rPr>
        <w:t> </w:t>
      </w:r>
      <w:r>
        <w:rPr/>
        <w:t>for</w:t>
      </w:r>
      <w:r>
        <w:rPr>
          <w:spacing w:val="-2"/>
        </w:rPr>
        <w:t> </w:t>
      </w:r>
      <w:r>
        <w:rPr/>
        <w:t>action</w:t>
      </w:r>
      <w:r>
        <w:rPr>
          <w:spacing w:val="-1"/>
        </w:rPr>
        <w:t> </w:t>
      </w:r>
      <w:r>
        <w:rPr/>
        <w:t>by</w:t>
      </w:r>
      <w:r>
        <w:rPr>
          <w:spacing w:val="-3"/>
        </w:rPr>
        <w:t> </w:t>
      </w:r>
      <w:r>
        <w:rPr/>
        <w:t>the</w:t>
      </w:r>
      <w:r>
        <w:rPr>
          <w:spacing w:val="-1"/>
        </w:rPr>
        <w:t> </w:t>
      </w:r>
      <w:r>
        <w:rPr/>
        <w:t>State</w:t>
      </w:r>
      <w:r>
        <w:rPr>
          <w:spacing w:val="-1"/>
        </w:rPr>
        <w:t> </w:t>
      </w:r>
      <w:r>
        <w:rPr/>
        <w:t>which</w:t>
      </w:r>
      <w:r>
        <w:rPr>
          <w:spacing w:val="-4"/>
        </w:rPr>
        <w:t> </w:t>
      </w:r>
      <w:r>
        <w:rPr/>
        <w:t>may</w:t>
      </w:r>
      <w:r>
        <w:rPr>
          <w:spacing w:val="-3"/>
        </w:rPr>
        <w:t> </w:t>
      </w:r>
      <w:r>
        <w:rPr/>
        <w:t>include,</w:t>
      </w:r>
      <w:r>
        <w:rPr>
          <w:spacing w:val="-4"/>
        </w:rPr>
        <w:t> </w:t>
      </w:r>
      <w:r>
        <w:rPr/>
        <w:t>but</w:t>
      </w:r>
      <w:r>
        <w:rPr>
          <w:spacing w:val="-4"/>
        </w:rPr>
        <w:t> </w:t>
      </w:r>
      <w:r>
        <w:rPr/>
        <w:t>is</w:t>
      </w:r>
      <w:r>
        <w:rPr>
          <w:spacing w:val="-1"/>
        </w:rPr>
        <w:t> </w:t>
      </w:r>
      <w:r>
        <w:rPr/>
        <w:t>not</w:t>
      </w:r>
      <w:r>
        <w:rPr>
          <w:spacing w:val="-2"/>
        </w:rPr>
        <w:t> </w:t>
      </w:r>
      <w:r>
        <w:rPr/>
        <w:t>limited</w:t>
      </w:r>
      <w:r>
        <w:rPr>
          <w:spacing w:val="-4"/>
        </w:rPr>
        <w:t> </w:t>
      </w:r>
      <w:r>
        <w:rPr/>
        <w:t>to,</w:t>
      </w:r>
      <w:r>
        <w:rPr>
          <w:spacing w:val="-4"/>
        </w:rPr>
        <w:t> </w:t>
      </w:r>
      <w:r>
        <w:rPr/>
        <w:t>the</w:t>
      </w:r>
      <w:r>
        <w:rPr>
          <w:spacing w:val="-1"/>
        </w:rPr>
        <w:t> </w:t>
      </w:r>
      <w:r>
        <w:rPr/>
        <w:t>following:</w:t>
      </w:r>
    </w:p>
    <w:p>
      <w:pPr>
        <w:pStyle w:val="BodyText"/>
        <w:spacing w:before="6"/>
        <w:rPr>
          <w:sz w:val="9"/>
        </w:rPr>
      </w:pPr>
    </w:p>
    <w:p>
      <w:pPr>
        <w:pStyle w:val="BodyText"/>
        <w:spacing w:before="95"/>
        <w:ind w:left="1552" w:right="5676"/>
      </w:pPr>
      <w:r>
        <w:rPr/>
        <w:pict>
          <v:group style="position:absolute;margin-left:93.479996pt;margin-top:6.471893pt;width:7.35pt;height:69.150pt;mso-position-horizontal-relative:page;mso-position-vertical-relative:paragraph;z-index:1504" coordorigin="1870,129" coordsize="147,1383">
            <v:shape style="position:absolute;left:1879;top:129;width:137;height:142" type="#_x0000_t75" stroked="false">
              <v:imagedata r:id="rId22" o:title=""/>
            </v:shape>
            <v:shape style="position:absolute;left:1870;top:338;width:146;height:142" type="#_x0000_t75" stroked="false">
              <v:imagedata r:id="rId23" o:title=""/>
            </v:shape>
            <v:shape style="position:absolute;left:1872;top:545;width:144;height:142" type="#_x0000_t75" stroked="false">
              <v:imagedata r:id="rId24" o:title=""/>
            </v:shape>
            <v:shape style="position:absolute;left:1870;top:751;width:146;height:139" type="#_x0000_t75" stroked="false">
              <v:imagedata r:id="rId25" o:title=""/>
            </v:shape>
            <v:shape style="position:absolute;left:1874;top:960;width:142;height:139" type="#_x0000_t75" stroked="false">
              <v:imagedata r:id="rId26" o:title=""/>
            </v:shape>
            <v:shape style="position:absolute;left:1874;top:1164;width:142;height:142" type="#_x0000_t75" stroked="false">
              <v:imagedata r:id="rId27" o:title=""/>
            </v:shape>
            <v:shape style="position:absolute;left:1874;top:1375;width:142;height:137" type="#_x0000_t75" stroked="false">
              <v:imagedata r:id="rId28" o:title=""/>
            </v:shape>
            <w10:wrap type="none"/>
          </v:group>
        </w:pict>
      </w:r>
      <w:r>
        <w:rPr/>
        <w:t>Rejection of a Contractor’s proposal; Withdrawal of the Intent to Award; Withdrawal of the Award;</w:t>
      </w:r>
    </w:p>
    <w:p>
      <w:pPr>
        <w:pStyle w:val="BodyText"/>
        <w:ind w:left="1552" w:right="5366"/>
      </w:pPr>
      <w:r>
        <w:rPr/>
        <w:t>Negative Vendor Performance Report(s) Termination of the resulting contract; Legal action; or,</w:t>
      </w:r>
    </w:p>
    <w:p>
      <w:pPr>
        <w:pStyle w:val="BodyText"/>
        <w:spacing w:before="2"/>
        <w:ind w:left="1552" w:right="673"/>
      </w:pPr>
      <w:r>
        <w:rPr/>
        <w:t>Suspension of the Contractor from further bidding with the State for the period of time relative to the seriousness of the violation, such period to be within the sole discretion of the State.</w:t>
      </w:r>
    </w:p>
    <w:p>
      <w:pPr>
        <w:pStyle w:val="BodyText"/>
        <w:spacing w:before="5"/>
        <w:rPr>
          <w:sz w:val="17"/>
        </w:rPr>
      </w:pPr>
    </w:p>
    <w:p>
      <w:pPr>
        <w:pStyle w:val="Heading3"/>
        <w:numPr>
          <w:ilvl w:val="0"/>
          <w:numId w:val="3"/>
        </w:numPr>
        <w:tabs>
          <w:tab w:pos="831" w:val="left" w:leader="none"/>
          <w:tab w:pos="832" w:val="left" w:leader="none"/>
        </w:tabs>
        <w:spacing w:line="240" w:lineRule="auto" w:before="0" w:after="0"/>
        <w:ind w:left="832" w:right="0" w:hanging="720"/>
        <w:jc w:val="left"/>
      </w:pPr>
      <w:bookmarkStart w:name="K. PROPOSAL CORRECTIONS" w:id="42"/>
      <w:bookmarkEnd w:id="42"/>
      <w:r>
        <w:rPr>
          <w:b w:val="0"/>
        </w:rPr>
      </w:r>
      <w:bookmarkStart w:name="_bookmark15" w:id="43"/>
      <w:bookmarkEnd w:id="43"/>
      <w:r>
        <w:rPr>
          <w:b w:val="0"/>
        </w:rPr>
      </w:r>
      <w:bookmarkStart w:name="_bookmark15" w:id="44"/>
      <w:bookmarkEnd w:id="44"/>
      <w:r>
        <w:rPr/>
        <w:t>P</w:t>
      </w:r>
      <w:r>
        <w:rPr/>
        <w:t>ROPOSAL</w:t>
      </w:r>
      <w:r>
        <w:rPr>
          <w:spacing w:val="-12"/>
        </w:rPr>
        <w:t> </w:t>
      </w:r>
      <w:r>
        <w:rPr/>
        <w:t>CORRECTIONS</w:t>
      </w:r>
    </w:p>
    <w:p>
      <w:pPr>
        <w:pStyle w:val="BodyText"/>
        <w:spacing w:before="6"/>
        <w:ind w:left="831" w:right="107"/>
        <w:jc w:val="both"/>
      </w:pPr>
      <w:r>
        <w:rPr/>
        <w:t>A contractor may correct a mistake in a proposal prior to the time of opening by giving written notice to the State of intent to withdraw the proposal for modification or to withdraw the proposal completely. Changing a proposal after opening may be permitted if the change is made to correct a minor error that does not affect price, quantity, quality, delivery, or contractual conditions. In case of a mathematical error in extension of price, unit price shall govern.</w:t>
      </w:r>
    </w:p>
    <w:p>
      <w:pPr>
        <w:pStyle w:val="BodyText"/>
        <w:spacing w:before="7"/>
        <w:rPr>
          <w:sz w:val="17"/>
        </w:rPr>
      </w:pPr>
    </w:p>
    <w:p>
      <w:pPr>
        <w:pStyle w:val="Heading3"/>
        <w:numPr>
          <w:ilvl w:val="0"/>
          <w:numId w:val="3"/>
        </w:numPr>
        <w:tabs>
          <w:tab w:pos="831" w:val="left" w:leader="none"/>
          <w:tab w:pos="832" w:val="left" w:leader="none"/>
        </w:tabs>
        <w:spacing w:line="240" w:lineRule="auto" w:before="0" w:after="0"/>
        <w:ind w:left="832" w:right="0" w:hanging="720"/>
        <w:jc w:val="left"/>
      </w:pPr>
      <w:bookmarkStart w:name="L. LATE PROPOSALS" w:id="45"/>
      <w:bookmarkEnd w:id="45"/>
      <w:r>
        <w:rPr>
          <w:b w:val="0"/>
        </w:rPr>
      </w:r>
      <w:bookmarkStart w:name="_bookmark16" w:id="46"/>
      <w:bookmarkEnd w:id="46"/>
      <w:r>
        <w:rPr>
          <w:b w:val="0"/>
        </w:rPr>
      </w:r>
      <w:bookmarkStart w:name="_bookmark16" w:id="47"/>
      <w:bookmarkEnd w:id="47"/>
      <w:r>
        <w:rPr/>
        <w:t>L</w:t>
      </w:r>
      <w:r>
        <w:rPr/>
        <w:t>ATE</w:t>
      </w:r>
      <w:r>
        <w:rPr>
          <w:spacing w:val="-6"/>
        </w:rPr>
        <w:t> </w:t>
      </w:r>
      <w:r>
        <w:rPr/>
        <w:t>PROPOSALS</w:t>
      </w:r>
    </w:p>
    <w:p>
      <w:pPr>
        <w:pStyle w:val="BodyText"/>
        <w:spacing w:before="4"/>
        <w:ind w:left="832" w:right="108" w:hanging="1"/>
        <w:jc w:val="both"/>
      </w:pPr>
      <w:r>
        <w:rPr/>
        <w:t>Proposals</w:t>
      </w:r>
      <w:r>
        <w:rPr>
          <w:spacing w:val="-4"/>
        </w:rPr>
        <w:t> </w:t>
      </w:r>
      <w:r>
        <w:rPr/>
        <w:t>received</w:t>
      </w:r>
      <w:r>
        <w:rPr>
          <w:spacing w:val="-5"/>
        </w:rPr>
        <w:t> </w:t>
      </w:r>
      <w:r>
        <w:rPr/>
        <w:t>after</w:t>
      </w:r>
      <w:r>
        <w:rPr>
          <w:spacing w:val="-5"/>
        </w:rPr>
        <w:t> </w:t>
      </w:r>
      <w:r>
        <w:rPr/>
        <w:t>the</w:t>
      </w:r>
      <w:r>
        <w:rPr>
          <w:spacing w:val="-5"/>
        </w:rPr>
        <w:t> </w:t>
      </w:r>
      <w:r>
        <w:rPr/>
        <w:t>time</w:t>
      </w:r>
      <w:r>
        <w:rPr>
          <w:spacing w:val="-5"/>
        </w:rPr>
        <w:t> </w:t>
      </w:r>
      <w:r>
        <w:rPr/>
        <w:t>and</w:t>
      </w:r>
      <w:r>
        <w:rPr>
          <w:spacing w:val="-5"/>
        </w:rPr>
        <w:t> </w:t>
      </w:r>
      <w:r>
        <w:rPr/>
        <w:t>date</w:t>
      </w:r>
      <w:r>
        <w:rPr>
          <w:spacing w:val="-7"/>
        </w:rPr>
        <w:t> </w:t>
      </w:r>
      <w:r>
        <w:rPr/>
        <w:t>of</w:t>
      </w:r>
      <w:r>
        <w:rPr>
          <w:spacing w:val="-5"/>
        </w:rPr>
        <w:t> </w:t>
      </w:r>
      <w:r>
        <w:rPr/>
        <w:t>the</w:t>
      </w:r>
      <w:r>
        <w:rPr>
          <w:spacing w:val="-8"/>
        </w:rPr>
        <w:t> </w:t>
      </w:r>
      <w:r>
        <w:rPr/>
        <w:t>proposal</w:t>
      </w:r>
      <w:r>
        <w:rPr>
          <w:spacing w:val="-5"/>
        </w:rPr>
        <w:t> </w:t>
      </w:r>
      <w:r>
        <w:rPr/>
        <w:t>opening</w:t>
      </w:r>
      <w:r>
        <w:rPr>
          <w:spacing w:val="-5"/>
        </w:rPr>
        <w:t> </w:t>
      </w:r>
      <w:r>
        <w:rPr/>
        <w:t>will</w:t>
      </w:r>
      <w:r>
        <w:rPr>
          <w:spacing w:val="-5"/>
        </w:rPr>
        <w:t> </w:t>
      </w:r>
      <w:r>
        <w:rPr/>
        <w:t>be</w:t>
      </w:r>
      <w:r>
        <w:rPr>
          <w:spacing w:val="-5"/>
        </w:rPr>
        <w:t> </w:t>
      </w:r>
      <w:r>
        <w:rPr/>
        <w:t>considered</w:t>
      </w:r>
      <w:r>
        <w:rPr>
          <w:spacing w:val="-5"/>
        </w:rPr>
        <w:t> </w:t>
      </w:r>
      <w:r>
        <w:rPr/>
        <w:t>late</w:t>
      </w:r>
      <w:r>
        <w:rPr>
          <w:spacing w:val="-7"/>
        </w:rPr>
        <w:t> </w:t>
      </w:r>
      <w:r>
        <w:rPr/>
        <w:t>proposals.</w:t>
      </w:r>
      <w:r>
        <w:rPr>
          <w:spacing w:val="-5"/>
        </w:rPr>
        <w:t> </w:t>
      </w:r>
      <w:r>
        <w:rPr/>
        <w:t>Late</w:t>
      </w:r>
      <w:r>
        <w:rPr>
          <w:spacing w:val="-5"/>
        </w:rPr>
        <w:t> </w:t>
      </w:r>
      <w:r>
        <w:rPr/>
        <w:t>proposals will be returned unopened, if requested by the Contractor and at Contractor's expense. The State is not responsible for proposals that are late or lost regardless of cause or</w:t>
      </w:r>
      <w:r>
        <w:rPr>
          <w:spacing w:val="-26"/>
        </w:rPr>
        <w:t> </w:t>
      </w:r>
      <w:r>
        <w:rPr/>
        <w:t>fault.</w:t>
      </w:r>
    </w:p>
    <w:p>
      <w:pPr>
        <w:pStyle w:val="BodyText"/>
        <w:spacing w:before="5"/>
        <w:rPr>
          <w:sz w:val="17"/>
        </w:rPr>
      </w:pPr>
    </w:p>
    <w:p>
      <w:pPr>
        <w:pStyle w:val="Heading3"/>
        <w:numPr>
          <w:ilvl w:val="0"/>
          <w:numId w:val="3"/>
        </w:numPr>
        <w:tabs>
          <w:tab w:pos="832" w:val="left" w:leader="none"/>
          <w:tab w:pos="833" w:val="left" w:leader="none"/>
        </w:tabs>
        <w:spacing w:line="240" w:lineRule="auto" w:before="0" w:after="0"/>
        <w:ind w:left="832" w:right="0" w:hanging="720"/>
        <w:jc w:val="left"/>
      </w:pPr>
      <w:bookmarkStart w:name="M. PROPOSAL OPENING" w:id="48"/>
      <w:bookmarkEnd w:id="48"/>
      <w:r>
        <w:rPr>
          <w:b w:val="0"/>
        </w:rPr>
      </w:r>
      <w:bookmarkStart w:name="_bookmark17" w:id="49"/>
      <w:bookmarkEnd w:id="49"/>
      <w:r>
        <w:rPr>
          <w:b w:val="0"/>
        </w:rPr>
      </w:r>
      <w:bookmarkStart w:name="_bookmark17" w:id="50"/>
      <w:bookmarkEnd w:id="50"/>
      <w:r>
        <w:rPr/>
        <w:t>P</w:t>
      </w:r>
      <w:r>
        <w:rPr/>
        <w:t>ROPOSAL</w:t>
      </w:r>
      <w:r>
        <w:rPr>
          <w:spacing w:val="-6"/>
        </w:rPr>
        <w:t> </w:t>
      </w:r>
      <w:r>
        <w:rPr/>
        <w:t>OPENING</w:t>
      </w:r>
    </w:p>
    <w:p>
      <w:pPr>
        <w:pStyle w:val="BodyText"/>
        <w:spacing w:before="3"/>
        <w:ind w:left="831" w:right="106"/>
        <w:jc w:val="both"/>
      </w:pPr>
      <w:r>
        <w:rPr/>
        <w:t>Anyone may attend the opening. It is considered a public opening. The Buyer will read the names of the respondents. Depending upon the complexity of the proposal for goods, the buyer may read the proposals aloud or allow proposals be available for viewing by the public during the proposal opening. Once the proposal opening has concluded,</w:t>
      </w:r>
      <w:r>
        <w:rPr>
          <w:spacing w:val="-15"/>
        </w:rPr>
        <w:t> </w:t>
      </w:r>
      <w:r>
        <w:rPr/>
        <w:t>the</w:t>
      </w:r>
      <w:r>
        <w:rPr>
          <w:spacing w:val="-14"/>
        </w:rPr>
        <w:t> </w:t>
      </w:r>
      <w:r>
        <w:rPr/>
        <w:t>proposals</w:t>
      </w:r>
      <w:r>
        <w:rPr>
          <w:spacing w:val="-11"/>
        </w:rPr>
        <w:t> </w:t>
      </w:r>
      <w:r>
        <w:rPr/>
        <w:t>will</w:t>
      </w:r>
      <w:r>
        <w:rPr>
          <w:spacing w:val="-14"/>
        </w:rPr>
        <w:t> </w:t>
      </w:r>
      <w:r>
        <w:rPr/>
        <w:t>not</w:t>
      </w:r>
      <w:r>
        <w:rPr>
          <w:spacing w:val="-12"/>
        </w:rPr>
        <w:t> </w:t>
      </w:r>
      <w:r>
        <w:rPr/>
        <w:t>be</w:t>
      </w:r>
      <w:r>
        <w:rPr>
          <w:spacing w:val="-12"/>
        </w:rPr>
        <w:t> </w:t>
      </w:r>
      <w:r>
        <w:rPr/>
        <w:t>available</w:t>
      </w:r>
      <w:r>
        <w:rPr>
          <w:spacing w:val="-14"/>
        </w:rPr>
        <w:t> </w:t>
      </w:r>
      <w:r>
        <w:rPr/>
        <w:t>for</w:t>
      </w:r>
      <w:r>
        <w:rPr>
          <w:spacing w:val="-15"/>
        </w:rPr>
        <w:t> </w:t>
      </w:r>
      <w:r>
        <w:rPr/>
        <w:t>viewing</w:t>
      </w:r>
      <w:r>
        <w:rPr>
          <w:spacing w:val="-12"/>
        </w:rPr>
        <w:t> </w:t>
      </w:r>
      <w:r>
        <w:rPr/>
        <w:t>until</w:t>
      </w:r>
      <w:r>
        <w:rPr>
          <w:spacing w:val="-17"/>
        </w:rPr>
        <w:t> </w:t>
      </w:r>
      <w:r>
        <w:rPr/>
        <w:t>the</w:t>
      </w:r>
      <w:r>
        <w:rPr>
          <w:spacing w:val="-12"/>
        </w:rPr>
        <w:t> </w:t>
      </w:r>
      <w:r>
        <w:rPr/>
        <w:t>Intent</w:t>
      </w:r>
      <w:r>
        <w:rPr>
          <w:spacing w:val="-12"/>
        </w:rPr>
        <w:t> </w:t>
      </w:r>
      <w:r>
        <w:rPr/>
        <w:t>to</w:t>
      </w:r>
      <w:r>
        <w:rPr>
          <w:spacing w:val="-12"/>
        </w:rPr>
        <w:t> </w:t>
      </w:r>
      <w:r>
        <w:rPr/>
        <w:t>Award</w:t>
      </w:r>
      <w:r>
        <w:rPr>
          <w:spacing w:val="-12"/>
        </w:rPr>
        <w:t> </w:t>
      </w:r>
      <w:r>
        <w:rPr/>
        <w:t>has</w:t>
      </w:r>
      <w:r>
        <w:rPr>
          <w:spacing w:val="-14"/>
        </w:rPr>
        <w:t> </w:t>
      </w:r>
      <w:r>
        <w:rPr/>
        <w:t>been</w:t>
      </w:r>
      <w:r>
        <w:rPr>
          <w:spacing w:val="-14"/>
        </w:rPr>
        <w:t> </w:t>
      </w:r>
      <w:r>
        <w:rPr/>
        <w:t>posted.</w:t>
      </w:r>
      <w:r>
        <w:rPr>
          <w:spacing w:val="33"/>
        </w:rPr>
        <w:t> </w:t>
      </w:r>
      <w:r>
        <w:rPr/>
        <w:t>An</w:t>
      </w:r>
      <w:r>
        <w:rPr>
          <w:spacing w:val="-14"/>
        </w:rPr>
        <w:t> </w:t>
      </w:r>
      <w:r>
        <w:rPr/>
        <w:t>initial</w:t>
      </w:r>
      <w:r>
        <w:rPr>
          <w:spacing w:val="-14"/>
        </w:rPr>
        <w:t> </w:t>
      </w:r>
      <w:r>
        <w:rPr/>
        <w:t>proposal tabulation will be posted to the website as soon as feasible. Information identified as proprietary by the submitting contractor, in accordance with the solicitation and state statute, will not be posted. If the state determines submitted information should not be withheld, in accordance with the </w:t>
      </w:r>
      <w:hyperlink r:id="rId29">
        <w:r>
          <w:rPr>
            <w:color w:val="0000FF"/>
            <w:u w:val="single" w:color="0000FF"/>
          </w:rPr>
          <w:t>Public Records Act</w:t>
        </w:r>
        <w:r>
          <w:rPr/>
          <w:t>,</w:t>
        </w:r>
      </w:hyperlink>
      <w:r>
        <w:rPr/>
        <w:t> or if ordered to release any withheld information, said information may then be released. The submitting contractor will be notified of the release and it shall be the obligation of the submitting contractor to take further action, if it believes the information should not be released.</w:t>
      </w:r>
    </w:p>
    <w:p>
      <w:pPr>
        <w:spacing w:after="0"/>
        <w:jc w:val="both"/>
        <w:sectPr>
          <w:pgSz w:w="12240" w:h="15840"/>
          <w:pgMar w:header="0" w:footer="844" w:top="1360" w:bottom="1040" w:left="1040" w:right="1040"/>
        </w:sectPr>
      </w:pPr>
    </w:p>
    <w:p>
      <w:pPr>
        <w:pStyle w:val="Heading3"/>
        <w:numPr>
          <w:ilvl w:val="0"/>
          <w:numId w:val="3"/>
        </w:numPr>
        <w:tabs>
          <w:tab w:pos="832" w:val="left" w:leader="none"/>
          <w:tab w:pos="833" w:val="left" w:leader="none"/>
        </w:tabs>
        <w:spacing w:line="240" w:lineRule="auto" w:before="74" w:after="0"/>
        <w:ind w:left="832" w:right="0" w:hanging="720"/>
        <w:jc w:val="left"/>
      </w:pPr>
      <w:bookmarkStart w:name="N. INVITATION TO BID/PROPOSAL REQUIREMEN" w:id="51"/>
      <w:bookmarkEnd w:id="51"/>
      <w:r>
        <w:rPr>
          <w:b w:val="0"/>
        </w:rPr>
      </w:r>
      <w:bookmarkStart w:name="_bookmark18" w:id="52"/>
      <w:bookmarkEnd w:id="52"/>
      <w:r>
        <w:rPr>
          <w:b w:val="0"/>
        </w:rPr>
      </w:r>
      <w:bookmarkStart w:name="_bookmark18" w:id="53"/>
      <w:bookmarkEnd w:id="53"/>
      <w:r>
        <w:rPr/>
        <w:t>I</w:t>
      </w:r>
      <w:r>
        <w:rPr/>
        <w:t>NVITATION TO BID/PROPOSAL</w:t>
      </w:r>
      <w:r>
        <w:rPr>
          <w:spacing w:val="-18"/>
        </w:rPr>
        <w:t> </w:t>
      </w:r>
      <w:r>
        <w:rPr/>
        <w:t>REQUIREMENTS</w:t>
      </w:r>
    </w:p>
    <w:p>
      <w:pPr>
        <w:pStyle w:val="BodyText"/>
        <w:spacing w:before="3"/>
        <w:ind w:left="832" w:right="106"/>
        <w:jc w:val="both"/>
      </w:pPr>
      <w:r>
        <w:rPr/>
        <w:t>The proposals will first be examined to determine if all requirements listed below have been addressed and whether further evaluation is warranted. Proposals not meeting the requirements may be rejected as non-responsive. The requirements are:</w:t>
      </w:r>
    </w:p>
    <w:p>
      <w:pPr>
        <w:pStyle w:val="BodyText"/>
        <w:spacing w:before="7"/>
        <w:rPr>
          <w:sz w:val="9"/>
        </w:rPr>
      </w:pPr>
    </w:p>
    <w:p>
      <w:pPr>
        <w:pStyle w:val="BodyText"/>
        <w:spacing w:before="94"/>
        <w:ind w:left="1552" w:right="494"/>
      </w:pPr>
      <w:r>
        <w:rPr/>
        <w:pict>
          <v:group style="position:absolute;margin-left:93.479996pt;margin-top:6.421924pt;width:7.35pt;height:48.5pt;mso-position-horizontal-relative:page;mso-position-vertical-relative:paragraph;z-index:1528" coordorigin="1870,128" coordsize="147,970">
            <v:shape style="position:absolute;left:1879;top:128;width:137;height:139" type="#_x0000_t75" stroked="false">
              <v:imagedata r:id="rId30" o:title=""/>
            </v:shape>
            <v:shape style="position:absolute;left:1870;top:335;width:146;height:139" type="#_x0000_t75" stroked="false">
              <v:imagedata r:id="rId31" o:title=""/>
            </v:shape>
            <v:shape style="position:absolute;left:1872;top:544;width:144;height:142" type="#_x0000_t75" stroked="false">
              <v:imagedata r:id="rId32" o:title=""/>
            </v:shape>
            <v:shape style="position:absolute;left:1870;top:750;width:146;height:139" type="#_x0000_t75" stroked="false">
              <v:imagedata r:id="rId33" o:title=""/>
            </v:shape>
            <v:shape style="position:absolute;left:1874;top:959;width:142;height:139" type="#_x0000_t75" stroked="false">
              <v:imagedata r:id="rId34" o:title=""/>
            </v:shape>
            <w10:wrap type="none"/>
          </v:group>
        </w:pict>
      </w:r>
      <w:r>
        <w:rPr/>
        <w:t>Original Commodity ITB form signed using an indelible method (electronic signatures are acceptable); Clarity and responsiveness of the proposal;</w:t>
      </w:r>
    </w:p>
    <w:p>
      <w:pPr>
        <w:pStyle w:val="BodyText"/>
        <w:spacing w:before="1"/>
        <w:ind w:left="1552" w:right="5896"/>
      </w:pPr>
      <w:r>
        <w:rPr/>
        <w:t>Completed Sections II through VI; Completed ITB Form; and</w:t>
      </w:r>
    </w:p>
    <w:p>
      <w:pPr>
        <w:pStyle w:val="BodyText"/>
        <w:spacing w:line="206" w:lineRule="exact"/>
        <w:ind w:left="1552"/>
      </w:pPr>
      <w:r>
        <w:rPr/>
        <w:t>A list of any special tools bidder will furnish with each machine.</w:t>
      </w:r>
    </w:p>
    <w:p>
      <w:pPr>
        <w:pStyle w:val="BodyText"/>
        <w:spacing w:before="8"/>
        <w:rPr>
          <w:sz w:val="17"/>
        </w:rPr>
      </w:pPr>
    </w:p>
    <w:p>
      <w:pPr>
        <w:pStyle w:val="Heading3"/>
        <w:numPr>
          <w:ilvl w:val="0"/>
          <w:numId w:val="3"/>
        </w:numPr>
        <w:tabs>
          <w:tab w:pos="831" w:val="left" w:leader="none"/>
          <w:tab w:pos="832" w:val="left" w:leader="none"/>
        </w:tabs>
        <w:spacing w:line="240" w:lineRule="auto" w:before="0" w:after="0"/>
        <w:ind w:left="832" w:right="0" w:hanging="720"/>
        <w:jc w:val="left"/>
      </w:pPr>
      <w:bookmarkStart w:name="O. EVALUATION OF PROPOSALS" w:id="54"/>
      <w:bookmarkEnd w:id="54"/>
      <w:r>
        <w:rPr>
          <w:b w:val="0"/>
        </w:rPr>
      </w:r>
      <w:bookmarkStart w:name="_bookmark19" w:id="55"/>
      <w:bookmarkEnd w:id="55"/>
      <w:r>
        <w:rPr>
          <w:b w:val="0"/>
        </w:rPr>
      </w:r>
      <w:bookmarkStart w:name="_bookmark19" w:id="56"/>
      <w:bookmarkEnd w:id="56"/>
      <w:r>
        <w:rPr/>
        <w:t>EV</w:t>
      </w:r>
      <w:r>
        <w:rPr/>
        <w:t>ALUATION OF</w:t>
      </w:r>
      <w:r>
        <w:rPr>
          <w:spacing w:val="-6"/>
        </w:rPr>
        <w:t> </w:t>
      </w:r>
      <w:r>
        <w:rPr/>
        <w:t>PROPOSALS</w:t>
      </w:r>
    </w:p>
    <w:p>
      <w:pPr>
        <w:pStyle w:val="BodyText"/>
        <w:spacing w:before="4"/>
        <w:ind w:left="831"/>
        <w:jc w:val="both"/>
      </w:pPr>
      <w:r>
        <w:rPr/>
        <w:t>All proposals that are responsive to the solicitation will be evaluated based on the following:</w:t>
      </w:r>
    </w:p>
    <w:p>
      <w:pPr>
        <w:pStyle w:val="BodyText"/>
        <w:spacing w:before="10"/>
        <w:rPr>
          <w:sz w:val="17"/>
        </w:rPr>
      </w:pPr>
    </w:p>
    <w:p>
      <w:pPr>
        <w:pStyle w:val="ListParagraph"/>
        <w:numPr>
          <w:ilvl w:val="1"/>
          <w:numId w:val="3"/>
        </w:numPr>
        <w:tabs>
          <w:tab w:pos="1551" w:val="left" w:leader="none"/>
          <w:tab w:pos="1552" w:val="left" w:leader="none"/>
        </w:tabs>
        <w:spacing w:line="240" w:lineRule="auto" w:before="0" w:after="0"/>
        <w:ind w:left="1552" w:right="0" w:hanging="720"/>
        <w:jc w:val="both"/>
        <w:rPr>
          <w:sz w:val="18"/>
        </w:rPr>
      </w:pPr>
      <w:r>
        <w:rPr>
          <w:sz w:val="18"/>
        </w:rPr>
        <w:t>Cost</w:t>
      </w:r>
      <w:r>
        <w:rPr>
          <w:spacing w:val="-6"/>
          <w:sz w:val="18"/>
        </w:rPr>
        <w:t> </w:t>
      </w:r>
      <w:r>
        <w:rPr>
          <w:sz w:val="18"/>
        </w:rPr>
        <w:t>Proposal</w:t>
      </w:r>
    </w:p>
    <w:p>
      <w:pPr>
        <w:pStyle w:val="BodyText"/>
        <w:spacing w:before="7"/>
        <w:rPr>
          <w:sz w:val="17"/>
        </w:rPr>
      </w:pPr>
    </w:p>
    <w:p>
      <w:pPr>
        <w:spacing w:line="242" w:lineRule="auto" w:before="0"/>
        <w:ind w:left="832" w:right="105" w:firstLine="0"/>
        <w:jc w:val="both"/>
        <w:rPr>
          <w:sz w:val="18"/>
        </w:rPr>
      </w:pPr>
      <w:r>
        <w:rPr>
          <w:b/>
          <w:sz w:val="18"/>
        </w:rPr>
        <w:t>Neb. Rev. Stat. §81-161 allows the quality of performance of previous contracts to be considered when evaluating responses to competitively bid solicitations in determining the lowest responsible bidder. </w:t>
      </w:r>
      <w:r>
        <w:rPr>
          <w:sz w:val="18"/>
        </w:rPr>
        <w:t>Information obtained from any Vendor Performance Report (See Terms &amp; Conditions, Section H) may be used in evaluating responses to solicitations for goods and services to determine the best value for the State.</w:t>
      </w:r>
    </w:p>
    <w:p>
      <w:pPr>
        <w:pStyle w:val="BodyText"/>
        <w:spacing w:before="3"/>
        <w:rPr>
          <w:sz w:val="17"/>
        </w:rPr>
      </w:pPr>
    </w:p>
    <w:p>
      <w:pPr>
        <w:spacing w:line="242" w:lineRule="auto" w:before="0"/>
        <w:ind w:left="832" w:right="107" w:firstLine="0"/>
        <w:jc w:val="both"/>
        <w:rPr>
          <w:sz w:val="18"/>
        </w:rPr>
      </w:pPr>
      <w:r>
        <w:rPr>
          <w:b/>
          <w:sz w:val="18"/>
        </w:rPr>
        <w:t>Neb. Rev. Stat. §73-107 allows for a preference for a resident disabled veteran or business located in a designated</w:t>
      </w:r>
      <w:r>
        <w:rPr>
          <w:b/>
          <w:spacing w:val="-11"/>
          <w:sz w:val="18"/>
        </w:rPr>
        <w:t> </w:t>
      </w:r>
      <w:r>
        <w:rPr>
          <w:b/>
          <w:sz w:val="18"/>
        </w:rPr>
        <w:t>enterprise</w:t>
      </w:r>
      <w:r>
        <w:rPr>
          <w:b/>
          <w:spacing w:val="-13"/>
          <w:sz w:val="18"/>
        </w:rPr>
        <w:t> </w:t>
      </w:r>
      <w:r>
        <w:rPr>
          <w:b/>
          <w:sz w:val="18"/>
        </w:rPr>
        <w:t>zone.</w:t>
      </w:r>
      <w:r>
        <w:rPr>
          <w:b/>
          <w:spacing w:val="26"/>
          <w:sz w:val="18"/>
        </w:rPr>
        <w:t> </w:t>
      </w:r>
      <w:r>
        <w:rPr>
          <w:sz w:val="18"/>
        </w:rPr>
        <w:t>When</w:t>
      </w:r>
      <w:r>
        <w:rPr>
          <w:spacing w:val="-11"/>
          <w:sz w:val="18"/>
        </w:rPr>
        <w:t> </w:t>
      </w:r>
      <w:r>
        <w:rPr>
          <w:sz w:val="18"/>
        </w:rPr>
        <w:t>a</w:t>
      </w:r>
      <w:r>
        <w:rPr>
          <w:spacing w:val="-11"/>
          <w:sz w:val="18"/>
        </w:rPr>
        <w:t> </w:t>
      </w:r>
      <w:r>
        <w:rPr>
          <w:sz w:val="18"/>
        </w:rPr>
        <w:t>state</w:t>
      </w:r>
      <w:r>
        <w:rPr>
          <w:spacing w:val="-13"/>
          <w:sz w:val="18"/>
        </w:rPr>
        <w:t> </w:t>
      </w:r>
      <w:r>
        <w:rPr>
          <w:sz w:val="18"/>
        </w:rPr>
        <w:t>contract</w:t>
      </w:r>
      <w:r>
        <w:rPr>
          <w:spacing w:val="-14"/>
          <w:sz w:val="18"/>
        </w:rPr>
        <w:t> </w:t>
      </w:r>
      <w:r>
        <w:rPr>
          <w:sz w:val="18"/>
        </w:rPr>
        <w:t>is</w:t>
      </w:r>
      <w:r>
        <w:rPr>
          <w:spacing w:val="-10"/>
          <w:sz w:val="18"/>
        </w:rPr>
        <w:t> </w:t>
      </w:r>
      <w:r>
        <w:rPr>
          <w:sz w:val="18"/>
        </w:rPr>
        <w:t>to</w:t>
      </w:r>
      <w:r>
        <w:rPr>
          <w:spacing w:val="-11"/>
          <w:sz w:val="18"/>
        </w:rPr>
        <w:t> </w:t>
      </w:r>
      <w:r>
        <w:rPr>
          <w:sz w:val="18"/>
        </w:rPr>
        <w:t>be</w:t>
      </w:r>
      <w:r>
        <w:rPr>
          <w:spacing w:val="-13"/>
          <w:sz w:val="18"/>
        </w:rPr>
        <w:t> </w:t>
      </w:r>
      <w:r>
        <w:rPr>
          <w:sz w:val="18"/>
        </w:rPr>
        <w:t>awarded</w:t>
      </w:r>
      <w:r>
        <w:rPr>
          <w:spacing w:val="-11"/>
          <w:sz w:val="18"/>
        </w:rPr>
        <w:t> </w:t>
      </w:r>
      <w:r>
        <w:rPr>
          <w:sz w:val="18"/>
        </w:rPr>
        <w:t>to</w:t>
      </w:r>
      <w:r>
        <w:rPr>
          <w:spacing w:val="-11"/>
          <w:sz w:val="18"/>
        </w:rPr>
        <w:t> </w:t>
      </w:r>
      <w:r>
        <w:rPr>
          <w:sz w:val="18"/>
        </w:rPr>
        <w:t>the</w:t>
      </w:r>
      <w:r>
        <w:rPr>
          <w:spacing w:val="-11"/>
          <w:sz w:val="18"/>
        </w:rPr>
        <w:t> </w:t>
      </w:r>
      <w:r>
        <w:rPr>
          <w:sz w:val="18"/>
        </w:rPr>
        <w:t>lowest</w:t>
      </w:r>
      <w:r>
        <w:rPr>
          <w:spacing w:val="-11"/>
          <w:sz w:val="18"/>
        </w:rPr>
        <w:t> </w:t>
      </w:r>
      <w:r>
        <w:rPr>
          <w:sz w:val="18"/>
        </w:rPr>
        <w:t>responsible</w:t>
      </w:r>
      <w:r>
        <w:rPr>
          <w:spacing w:val="-11"/>
          <w:sz w:val="18"/>
        </w:rPr>
        <w:t> </w:t>
      </w:r>
      <w:r>
        <w:rPr>
          <w:sz w:val="18"/>
        </w:rPr>
        <w:t>contractor,</w:t>
      </w:r>
      <w:r>
        <w:rPr>
          <w:spacing w:val="-14"/>
          <w:sz w:val="18"/>
        </w:rPr>
        <w:t> </w:t>
      </w:r>
      <w:r>
        <w:rPr>
          <w:sz w:val="18"/>
        </w:rPr>
        <w:t>a</w:t>
      </w:r>
      <w:r>
        <w:rPr>
          <w:spacing w:val="-11"/>
          <w:sz w:val="18"/>
        </w:rPr>
        <w:t> </w:t>
      </w:r>
      <w:r>
        <w:rPr>
          <w:sz w:val="18"/>
        </w:rPr>
        <w:t>resident disabled</w:t>
      </w:r>
      <w:r>
        <w:rPr>
          <w:spacing w:val="-14"/>
          <w:sz w:val="18"/>
        </w:rPr>
        <w:t> </w:t>
      </w:r>
      <w:r>
        <w:rPr>
          <w:sz w:val="18"/>
        </w:rPr>
        <w:t>veteran</w:t>
      </w:r>
      <w:r>
        <w:rPr>
          <w:spacing w:val="-14"/>
          <w:sz w:val="18"/>
        </w:rPr>
        <w:t> </w:t>
      </w:r>
      <w:r>
        <w:rPr>
          <w:sz w:val="18"/>
        </w:rPr>
        <w:t>or</w:t>
      </w:r>
      <w:r>
        <w:rPr>
          <w:spacing w:val="-15"/>
          <w:sz w:val="18"/>
        </w:rPr>
        <w:t> </w:t>
      </w:r>
      <w:r>
        <w:rPr>
          <w:sz w:val="18"/>
        </w:rPr>
        <w:t>a</w:t>
      </w:r>
      <w:r>
        <w:rPr>
          <w:spacing w:val="-14"/>
          <w:sz w:val="18"/>
        </w:rPr>
        <w:t> </w:t>
      </w:r>
      <w:r>
        <w:rPr>
          <w:sz w:val="18"/>
        </w:rPr>
        <w:t>business</w:t>
      </w:r>
      <w:r>
        <w:rPr>
          <w:spacing w:val="-16"/>
          <w:sz w:val="18"/>
        </w:rPr>
        <w:t> </w:t>
      </w:r>
      <w:r>
        <w:rPr>
          <w:sz w:val="18"/>
        </w:rPr>
        <w:t>located</w:t>
      </w:r>
      <w:r>
        <w:rPr>
          <w:spacing w:val="-14"/>
          <w:sz w:val="18"/>
        </w:rPr>
        <w:t> </w:t>
      </w:r>
      <w:r>
        <w:rPr>
          <w:sz w:val="18"/>
        </w:rPr>
        <w:t>in</w:t>
      </w:r>
      <w:r>
        <w:rPr>
          <w:spacing w:val="-14"/>
          <w:sz w:val="18"/>
        </w:rPr>
        <w:t> </w:t>
      </w:r>
      <w:r>
        <w:rPr>
          <w:sz w:val="18"/>
        </w:rPr>
        <w:t>a</w:t>
      </w:r>
      <w:r>
        <w:rPr>
          <w:spacing w:val="-14"/>
          <w:sz w:val="18"/>
        </w:rPr>
        <w:t> </w:t>
      </w:r>
      <w:r>
        <w:rPr>
          <w:sz w:val="18"/>
        </w:rPr>
        <w:t>designated</w:t>
      </w:r>
      <w:r>
        <w:rPr>
          <w:spacing w:val="-14"/>
          <w:sz w:val="18"/>
        </w:rPr>
        <w:t> </w:t>
      </w:r>
      <w:r>
        <w:rPr>
          <w:sz w:val="18"/>
        </w:rPr>
        <w:t>enterprise</w:t>
      </w:r>
      <w:r>
        <w:rPr>
          <w:spacing w:val="-14"/>
          <w:sz w:val="18"/>
        </w:rPr>
        <w:t> </w:t>
      </w:r>
      <w:r>
        <w:rPr>
          <w:sz w:val="18"/>
        </w:rPr>
        <w:t>zone</w:t>
      </w:r>
      <w:r>
        <w:rPr>
          <w:spacing w:val="-14"/>
          <w:sz w:val="18"/>
        </w:rPr>
        <w:t> </w:t>
      </w:r>
      <w:r>
        <w:rPr>
          <w:sz w:val="18"/>
        </w:rPr>
        <w:t>under</w:t>
      </w:r>
      <w:r>
        <w:rPr>
          <w:spacing w:val="-15"/>
          <w:sz w:val="18"/>
        </w:rPr>
        <w:t> </w:t>
      </w:r>
      <w:r>
        <w:rPr>
          <w:sz w:val="18"/>
        </w:rPr>
        <w:t>the</w:t>
      </w:r>
      <w:r>
        <w:rPr>
          <w:spacing w:val="-14"/>
          <w:sz w:val="18"/>
        </w:rPr>
        <w:t> </w:t>
      </w:r>
      <w:r>
        <w:rPr>
          <w:sz w:val="18"/>
        </w:rPr>
        <w:t>Enterprise</w:t>
      </w:r>
      <w:r>
        <w:rPr>
          <w:spacing w:val="-14"/>
          <w:sz w:val="18"/>
        </w:rPr>
        <w:t> </w:t>
      </w:r>
      <w:r>
        <w:rPr>
          <w:sz w:val="18"/>
        </w:rPr>
        <w:t>Zone</w:t>
      </w:r>
      <w:r>
        <w:rPr>
          <w:spacing w:val="-14"/>
          <w:sz w:val="18"/>
        </w:rPr>
        <w:t> </w:t>
      </w:r>
      <w:r>
        <w:rPr>
          <w:sz w:val="18"/>
        </w:rPr>
        <w:t>Act</w:t>
      </w:r>
      <w:r>
        <w:rPr>
          <w:spacing w:val="-17"/>
          <w:sz w:val="18"/>
        </w:rPr>
        <w:t> </w:t>
      </w:r>
      <w:r>
        <w:rPr>
          <w:sz w:val="18"/>
        </w:rPr>
        <w:t>shall</w:t>
      </w:r>
      <w:r>
        <w:rPr>
          <w:spacing w:val="-14"/>
          <w:sz w:val="18"/>
        </w:rPr>
        <w:t> </w:t>
      </w:r>
      <w:r>
        <w:rPr>
          <w:sz w:val="18"/>
        </w:rPr>
        <w:t>be</w:t>
      </w:r>
      <w:r>
        <w:rPr>
          <w:spacing w:val="-14"/>
          <w:sz w:val="18"/>
        </w:rPr>
        <w:t> </w:t>
      </w:r>
      <w:r>
        <w:rPr>
          <w:sz w:val="18"/>
        </w:rPr>
        <w:t>allowed a</w:t>
      </w:r>
      <w:r>
        <w:rPr>
          <w:spacing w:val="-2"/>
          <w:sz w:val="18"/>
        </w:rPr>
        <w:t> </w:t>
      </w:r>
      <w:r>
        <w:rPr>
          <w:sz w:val="18"/>
        </w:rPr>
        <w:t>preference</w:t>
      </w:r>
      <w:r>
        <w:rPr>
          <w:spacing w:val="-2"/>
          <w:sz w:val="18"/>
        </w:rPr>
        <w:t> </w:t>
      </w:r>
      <w:r>
        <w:rPr>
          <w:sz w:val="18"/>
        </w:rPr>
        <w:t>over</w:t>
      </w:r>
      <w:r>
        <w:rPr>
          <w:spacing w:val="-4"/>
          <w:sz w:val="18"/>
        </w:rPr>
        <w:t> </w:t>
      </w:r>
      <w:r>
        <w:rPr>
          <w:sz w:val="18"/>
        </w:rPr>
        <w:t>any</w:t>
      </w:r>
      <w:r>
        <w:rPr>
          <w:spacing w:val="-4"/>
          <w:sz w:val="18"/>
        </w:rPr>
        <w:t> </w:t>
      </w:r>
      <w:r>
        <w:rPr>
          <w:sz w:val="18"/>
        </w:rPr>
        <w:t>other</w:t>
      </w:r>
      <w:r>
        <w:rPr>
          <w:spacing w:val="-3"/>
          <w:sz w:val="18"/>
        </w:rPr>
        <w:t> </w:t>
      </w:r>
      <w:r>
        <w:rPr>
          <w:sz w:val="18"/>
        </w:rPr>
        <w:t>resident</w:t>
      </w:r>
      <w:r>
        <w:rPr>
          <w:spacing w:val="-3"/>
          <w:sz w:val="18"/>
        </w:rPr>
        <w:t> </w:t>
      </w:r>
      <w:r>
        <w:rPr>
          <w:sz w:val="18"/>
        </w:rPr>
        <w:t>or</w:t>
      </w:r>
      <w:r>
        <w:rPr>
          <w:spacing w:val="-4"/>
          <w:sz w:val="18"/>
        </w:rPr>
        <w:t> </w:t>
      </w:r>
      <w:r>
        <w:rPr>
          <w:sz w:val="18"/>
        </w:rPr>
        <w:t>nonresident</w:t>
      </w:r>
      <w:r>
        <w:rPr>
          <w:spacing w:val="-4"/>
          <w:sz w:val="18"/>
        </w:rPr>
        <w:t> </w:t>
      </w:r>
      <w:r>
        <w:rPr>
          <w:sz w:val="18"/>
        </w:rPr>
        <w:t>contractor,</w:t>
      </w:r>
      <w:r>
        <w:rPr>
          <w:spacing w:val="-3"/>
          <w:sz w:val="18"/>
        </w:rPr>
        <w:t> </w:t>
      </w:r>
      <w:r>
        <w:rPr>
          <w:sz w:val="18"/>
        </w:rPr>
        <w:t>if</w:t>
      </w:r>
      <w:r>
        <w:rPr>
          <w:spacing w:val="-4"/>
          <w:sz w:val="18"/>
        </w:rPr>
        <w:t> </w:t>
      </w:r>
      <w:r>
        <w:rPr>
          <w:sz w:val="18"/>
        </w:rPr>
        <w:t>all</w:t>
      </w:r>
      <w:r>
        <w:rPr>
          <w:spacing w:val="-4"/>
          <w:sz w:val="18"/>
        </w:rPr>
        <w:t> </w:t>
      </w:r>
      <w:r>
        <w:rPr>
          <w:sz w:val="18"/>
        </w:rPr>
        <w:t>other</w:t>
      </w:r>
      <w:r>
        <w:rPr>
          <w:spacing w:val="-4"/>
          <w:sz w:val="18"/>
        </w:rPr>
        <w:t> </w:t>
      </w:r>
      <w:r>
        <w:rPr>
          <w:sz w:val="18"/>
        </w:rPr>
        <w:t>factors</w:t>
      </w:r>
      <w:r>
        <w:rPr>
          <w:spacing w:val="-2"/>
          <w:sz w:val="18"/>
        </w:rPr>
        <w:t> </w:t>
      </w:r>
      <w:r>
        <w:rPr>
          <w:sz w:val="18"/>
        </w:rPr>
        <w:t>are</w:t>
      </w:r>
      <w:r>
        <w:rPr>
          <w:spacing w:val="-4"/>
          <w:sz w:val="18"/>
        </w:rPr>
        <w:t> </w:t>
      </w:r>
      <w:r>
        <w:rPr>
          <w:sz w:val="18"/>
        </w:rPr>
        <w:t>equal.</w:t>
      </w:r>
    </w:p>
    <w:p>
      <w:pPr>
        <w:pStyle w:val="BodyText"/>
        <w:spacing w:before="3"/>
        <w:rPr>
          <w:sz w:val="17"/>
        </w:rPr>
      </w:pPr>
    </w:p>
    <w:p>
      <w:pPr>
        <w:pStyle w:val="Heading3"/>
        <w:ind w:right="105" w:firstLine="0"/>
        <w:jc w:val="both"/>
      </w:pPr>
      <w:r>
        <w:rPr/>
        <w:t>Resident disabled veterans means any person (a) who resides in the State of Nebraska, who served in the United States Armed Forces, including any reserve component or the National Guard, who was discharged or otherwise separated with a characterization of honorable or general (under honorable conditions), and who possesses a disability rating letter issued by the United States Department of Veterans Affairs establishing a service-connected disability or a disability determination from the United States Department of Defense and (b)(i) who owns and controls a business or, in the case of a publicly owned business, more than fifty percent of the stock is owned by one or more persons described in subdivision (a) of this subsection and (ii) the management and daily business operations of the business are controlled by one or more persons described in subdivision(a) of this subsection. Any contract entered into without compliance with this section shall be null and void.</w:t>
      </w:r>
    </w:p>
    <w:p>
      <w:pPr>
        <w:pStyle w:val="BodyText"/>
        <w:spacing w:before="5"/>
        <w:rPr>
          <w:b/>
        </w:rPr>
      </w:pPr>
    </w:p>
    <w:p>
      <w:pPr>
        <w:pStyle w:val="BodyText"/>
        <w:ind w:left="832" w:right="105"/>
        <w:jc w:val="both"/>
      </w:pPr>
      <w:r>
        <w:rPr/>
        <w:t>Therefore, if a resident disabled veteran or business located in a designated enterprise zone submits a proposal in accordance with Neb. Rev. Stat. §73-107 and has so indicated on the ITB cover page under “Contractor must complete</w:t>
      </w:r>
      <w:r>
        <w:rPr>
          <w:spacing w:val="-6"/>
        </w:rPr>
        <w:t> </w:t>
      </w:r>
      <w:r>
        <w:rPr/>
        <w:t>the</w:t>
      </w:r>
      <w:r>
        <w:rPr>
          <w:spacing w:val="-6"/>
        </w:rPr>
        <w:t> </w:t>
      </w:r>
      <w:r>
        <w:rPr/>
        <w:t>following”</w:t>
      </w:r>
      <w:r>
        <w:rPr>
          <w:spacing w:val="-6"/>
        </w:rPr>
        <w:t> </w:t>
      </w:r>
      <w:r>
        <w:rPr/>
        <w:t>requesting</w:t>
      </w:r>
      <w:r>
        <w:rPr>
          <w:spacing w:val="-8"/>
        </w:rPr>
        <w:t> </w:t>
      </w:r>
      <w:r>
        <w:rPr/>
        <w:t>priority/preference</w:t>
      </w:r>
      <w:r>
        <w:rPr>
          <w:spacing w:val="-8"/>
        </w:rPr>
        <w:t> </w:t>
      </w:r>
      <w:r>
        <w:rPr/>
        <w:t>to</w:t>
      </w:r>
      <w:r>
        <w:rPr>
          <w:spacing w:val="-8"/>
        </w:rPr>
        <w:t> </w:t>
      </w:r>
      <w:r>
        <w:rPr/>
        <w:t>be</w:t>
      </w:r>
      <w:r>
        <w:rPr>
          <w:spacing w:val="-8"/>
        </w:rPr>
        <w:t> </w:t>
      </w:r>
      <w:r>
        <w:rPr/>
        <w:t>considered</w:t>
      </w:r>
      <w:r>
        <w:rPr>
          <w:spacing w:val="-6"/>
        </w:rPr>
        <w:t> </w:t>
      </w:r>
      <w:r>
        <w:rPr/>
        <w:t>in</w:t>
      </w:r>
      <w:r>
        <w:rPr>
          <w:spacing w:val="-6"/>
        </w:rPr>
        <w:t> </w:t>
      </w:r>
      <w:r>
        <w:rPr/>
        <w:t>the</w:t>
      </w:r>
      <w:r>
        <w:rPr>
          <w:spacing w:val="-8"/>
        </w:rPr>
        <w:t> </w:t>
      </w:r>
      <w:r>
        <w:rPr/>
        <w:t>award</w:t>
      </w:r>
      <w:r>
        <w:rPr>
          <w:spacing w:val="-6"/>
        </w:rPr>
        <w:t> </w:t>
      </w:r>
      <w:r>
        <w:rPr/>
        <w:t>of</w:t>
      </w:r>
      <w:r>
        <w:rPr>
          <w:spacing w:val="-6"/>
        </w:rPr>
        <w:t> </w:t>
      </w:r>
      <w:r>
        <w:rPr/>
        <w:t>this</w:t>
      </w:r>
      <w:r>
        <w:rPr>
          <w:spacing w:val="-8"/>
        </w:rPr>
        <w:t> </w:t>
      </w:r>
      <w:r>
        <w:rPr/>
        <w:t>contract,</w:t>
      </w:r>
      <w:r>
        <w:rPr>
          <w:spacing w:val="-8"/>
        </w:rPr>
        <w:t> </w:t>
      </w:r>
      <w:r>
        <w:rPr/>
        <w:t>the</w:t>
      </w:r>
      <w:r>
        <w:rPr>
          <w:spacing w:val="-6"/>
        </w:rPr>
        <w:t> </w:t>
      </w:r>
      <w:r>
        <w:rPr/>
        <w:t>following</w:t>
      </w:r>
      <w:r>
        <w:rPr>
          <w:spacing w:val="-8"/>
        </w:rPr>
        <w:t> </w:t>
      </w:r>
      <w:r>
        <w:rPr/>
        <w:t>will need</w:t>
      </w:r>
      <w:r>
        <w:rPr>
          <w:spacing w:val="-2"/>
        </w:rPr>
        <w:t> </w:t>
      </w:r>
      <w:r>
        <w:rPr/>
        <w:t>to</w:t>
      </w:r>
      <w:r>
        <w:rPr>
          <w:spacing w:val="-2"/>
        </w:rPr>
        <w:t> </w:t>
      </w:r>
      <w:r>
        <w:rPr/>
        <w:t>be</w:t>
      </w:r>
      <w:r>
        <w:rPr>
          <w:spacing w:val="-4"/>
        </w:rPr>
        <w:t> </w:t>
      </w:r>
      <w:r>
        <w:rPr/>
        <w:t>submitted</w:t>
      </w:r>
      <w:r>
        <w:rPr>
          <w:spacing w:val="-4"/>
        </w:rPr>
        <w:t> </w:t>
      </w:r>
      <w:r>
        <w:rPr/>
        <w:t>by</w:t>
      </w:r>
      <w:r>
        <w:rPr>
          <w:spacing w:val="-4"/>
        </w:rPr>
        <w:t> </w:t>
      </w:r>
      <w:r>
        <w:rPr/>
        <w:t>the</w:t>
      </w:r>
      <w:r>
        <w:rPr>
          <w:spacing w:val="-4"/>
        </w:rPr>
        <w:t> </w:t>
      </w:r>
      <w:r>
        <w:rPr/>
        <w:t>contractor</w:t>
      </w:r>
      <w:r>
        <w:rPr>
          <w:spacing w:val="-3"/>
        </w:rPr>
        <w:t> </w:t>
      </w:r>
      <w:r>
        <w:rPr/>
        <w:t>within</w:t>
      </w:r>
      <w:r>
        <w:rPr>
          <w:spacing w:val="-4"/>
        </w:rPr>
        <w:t> </w:t>
      </w:r>
      <w:r>
        <w:rPr/>
        <w:t>ten</w:t>
      </w:r>
      <w:r>
        <w:rPr>
          <w:spacing w:val="-2"/>
        </w:rPr>
        <w:t> </w:t>
      </w:r>
      <w:r>
        <w:rPr/>
        <w:t>(10)</w:t>
      </w:r>
      <w:r>
        <w:rPr>
          <w:spacing w:val="-4"/>
        </w:rPr>
        <w:t> </w:t>
      </w:r>
      <w:r>
        <w:rPr/>
        <w:t>business</w:t>
      </w:r>
      <w:r>
        <w:rPr>
          <w:spacing w:val="-4"/>
        </w:rPr>
        <w:t> </w:t>
      </w:r>
      <w:r>
        <w:rPr/>
        <w:t>days</w:t>
      </w:r>
      <w:r>
        <w:rPr>
          <w:spacing w:val="-2"/>
        </w:rPr>
        <w:t> </w:t>
      </w:r>
      <w:r>
        <w:rPr/>
        <w:t>of</w:t>
      </w:r>
      <w:r>
        <w:rPr>
          <w:spacing w:val="-3"/>
        </w:rPr>
        <w:t> </w:t>
      </w:r>
      <w:r>
        <w:rPr/>
        <w:t>request:</w:t>
      </w:r>
    </w:p>
    <w:p>
      <w:pPr>
        <w:pStyle w:val="BodyText"/>
        <w:spacing w:before="9"/>
        <w:rPr>
          <w:sz w:val="17"/>
        </w:rPr>
      </w:pPr>
    </w:p>
    <w:p>
      <w:pPr>
        <w:pStyle w:val="ListParagraph"/>
        <w:numPr>
          <w:ilvl w:val="0"/>
          <w:numId w:val="4"/>
        </w:numPr>
        <w:tabs>
          <w:tab w:pos="1551" w:val="left" w:leader="none"/>
          <w:tab w:pos="1552" w:val="left" w:leader="none"/>
        </w:tabs>
        <w:spacing w:line="207" w:lineRule="exact" w:before="0" w:after="0"/>
        <w:ind w:left="1552" w:right="0" w:hanging="720"/>
        <w:jc w:val="both"/>
        <w:rPr>
          <w:sz w:val="18"/>
        </w:rPr>
      </w:pPr>
      <w:r>
        <w:rPr>
          <w:sz w:val="18"/>
        </w:rPr>
        <w:t>Documentation from the United States Armed Forces confirming</w:t>
      </w:r>
      <w:r>
        <w:rPr>
          <w:spacing w:val="-29"/>
          <w:sz w:val="18"/>
        </w:rPr>
        <w:t> </w:t>
      </w:r>
      <w:r>
        <w:rPr>
          <w:sz w:val="18"/>
        </w:rPr>
        <w:t>service;</w:t>
      </w:r>
    </w:p>
    <w:p>
      <w:pPr>
        <w:pStyle w:val="ListParagraph"/>
        <w:numPr>
          <w:ilvl w:val="0"/>
          <w:numId w:val="4"/>
        </w:numPr>
        <w:tabs>
          <w:tab w:pos="1551" w:val="left" w:leader="none"/>
          <w:tab w:pos="1552" w:val="left" w:leader="none"/>
        </w:tabs>
        <w:spacing w:line="240" w:lineRule="auto" w:before="0" w:after="0"/>
        <w:ind w:left="1552" w:right="104" w:hanging="720"/>
        <w:jc w:val="left"/>
        <w:rPr>
          <w:sz w:val="18"/>
        </w:rPr>
      </w:pPr>
      <w:r>
        <w:rPr>
          <w:sz w:val="18"/>
        </w:rPr>
        <w:t>Documentation of discharge or otherwise separated characterization of honorable or general (under honorable</w:t>
      </w:r>
      <w:r>
        <w:rPr>
          <w:spacing w:val="-10"/>
          <w:sz w:val="18"/>
        </w:rPr>
        <w:t> </w:t>
      </w:r>
      <w:r>
        <w:rPr>
          <w:sz w:val="18"/>
        </w:rPr>
        <w:t>conditions);</w:t>
      </w:r>
    </w:p>
    <w:p>
      <w:pPr>
        <w:pStyle w:val="ListParagraph"/>
        <w:numPr>
          <w:ilvl w:val="0"/>
          <w:numId w:val="4"/>
        </w:numPr>
        <w:tabs>
          <w:tab w:pos="1551" w:val="left" w:leader="none"/>
          <w:tab w:pos="1552" w:val="left" w:leader="none"/>
        </w:tabs>
        <w:spacing w:line="240" w:lineRule="auto" w:before="0" w:after="0"/>
        <w:ind w:left="1552" w:right="107" w:hanging="720"/>
        <w:jc w:val="left"/>
        <w:rPr>
          <w:sz w:val="18"/>
        </w:rPr>
      </w:pPr>
      <w:r>
        <w:rPr>
          <w:sz w:val="18"/>
        </w:rPr>
        <w:t>Disability rating letter issued by the United States Department of Veterans Affairs establishing a service- connected</w:t>
      </w:r>
      <w:r>
        <w:rPr>
          <w:spacing w:val="-3"/>
          <w:sz w:val="18"/>
        </w:rPr>
        <w:t> </w:t>
      </w:r>
      <w:r>
        <w:rPr>
          <w:sz w:val="18"/>
        </w:rPr>
        <w:t>disability</w:t>
      </w:r>
      <w:r>
        <w:rPr>
          <w:spacing w:val="-5"/>
          <w:sz w:val="18"/>
        </w:rPr>
        <w:t> </w:t>
      </w:r>
      <w:r>
        <w:rPr>
          <w:sz w:val="18"/>
        </w:rPr>
        <w:t>or</w:t>
      </w:r>
      <w:r>
        <w:rPr>
          <w:spacing w:val="-4"/>
          <w:sz w:val="18"/>
        </w:rPr>
        <w:t> </w:t>
      </w:r>
      <w:r>
        <w:rPr>
          <w:sz w:val="18"/>
        </w:rPr>
        <w:t>a</w:t>
      </w:r>
      <w:r>
        <w:rPr>
          <w:spacing w:val="-6"/>
          <w:sz w:val="18"/>
        </w:rPr>
        <w:t> </w:t>
      </w:r>
      <w:r>
        <w:rPr>
          <w:sz w:val="18"/>
        </w:rPr>
        <w:t>disability</w:t>
      </w:r>
      <w:r>
        <w:rPr>
          <w:spacing w:val="-5"/>
          <w:sz w:val="18"/>
        </w:rPr>
        <w:t> </w:t>
      </w:r>
      <w:r>
        <w:rPr>
          <w:sz w:val="18"/>
        </w:rPr>
        <w:t>determination</w:t>
      </w:r>
      <w:r>
        <w:rPr>
          <w:spacing w:val="-3"/>
          <w:sz w:val="18"/>
        </w:rPr>
        <w:t> </w:t>
      </w:r>
      <w:r>
        <w:rPr>
          <w:sz w:val="18"/>
        </w:rPr>
        <w:t>from</w:t>
      </w:r>
      <w:r>
        <w:rPr>
          <w:spacing w:val="-3"/>
          <w:sz w:val="18"/>
        </w:rPr>
        <w:t> </w:t>
      </w:r>
      <w:r>
        <w:rPr>
          <w:sz w:val="18"/>
        </w:rPr>
        <w:t>the</w:t>
      </w:r>
      <w:r>
        <w:rPr>
          <w:spacing w:val="-3"/>
          <w:sz w:val="18"/>
        </w:rPr>
        <w:t> </w:t>
      </w:r>
      <w:r>
        <w:rPr>
          <w:sz w:val="18"/>
        </w:rPr>
        <w:t>United</w:t>
      </w:r>
      <w:r>
        <w:rPr>
          <w:spacing w:val="-3"/>
          <w:sz w:val="18"/>
        </w:rPr>
        <w:t> </w:t>
      </w:r>
      <w:r>
        <w:rPr>
          <w:sz w:val="18"/>
        </w:rPr>
        <w:t>States</w:t>
      </w:r>
      <w:r>
        <w:rPr>
          <w:spacing w:val="-3"/>
          <w:sz w:val="18"/>
        </w:rPr>
        <w:t> </w:t>
      </w:r>
      <w:r>
        <w:rPr>
          <w:sz w:val="18"/>
        </w:rPr>
        <w:t>Department</w:t>
      </w:r>
      <w:r>
        <w:rPr>
          <w:spacing w:val="-6"/>
          <w:sz w:val="18"/>
        </w:rPr>
        <w:t> </w:t>
      </w:r>
      <w:r>
        <w:rPr>
          <w:sz w:val="18"/>
        </w:rPr>
        <w:t>of</w:t>
      </w:r>
      <w:r>
        <w:rPr>
          <w:spacing w:val="-4"/>
          <w:sz w:val="18"/>
        </w:rPr>
        <w:t> </w:t>
      </w:r>
      <w:r>
        <w:rPr>
          <w:sz w:val="18"/>
        </w:rPr>
        <w:t>Defense;</w:t>
      </w:r>
      <w:r>
        <w:rPr>
          <w:spacing w:val="-6"/>
          <w:sz w:val="18"/>
        </w:rPr>
        <w:t> </w:t>
      </w:r>
      <w:r>
        <w:rPr>
          <w:sz w:val="18"/>
        </w:rPr>
        <w:t>and</w:t>
      </w:r>
    </w:p>
    <w:p>
      <w:pPr>
        <w:pStyle w:val="ListParagraph"/>
        <w:numPr>
          <w:ilvl w:val="0"/>
          <w:numId w:val="4"/>
        </w:numPr>
        <w:tabs>
          <w:tab w:pos="1551" w:val="left" w:leader="none"/>
          <w:tab w:pos="1552" w:val="left" w:leader="none"/>
        </w:tabs>
        <w:spacing w:line="240" w:lineRule="auto" w:before="0" w:after="0"/>
        <w:ind w:left="1552" w:right="106" w:hanging="720"/>
        <w:jc w:val="both"/>
        <w:rPr>
          <w:sz w:val="18"/>
        </w:rPr>
      </w:pPr>
      <w:r>
        <w:rPr>
          <w:sz w:val="18"/>
        </w:rPr>
        <w:t>Documentation which shows ownership and control of a business or, in the case of a publicly owned business,</w:t>
      </w:r>
      <w:r>
        <w:rPr>
          <w:spacing w:val="-5"/>
          <w:sz w:val="18"/>
        </w:rPr>
        <w:t> </w:t>
      </w:r>
      <w:r>
        <w:rPr>
          <w:sz w:val="18"/>
        </w:rPr>
        <w:t>more</w:t>
      </w:r>
      <w:r>
        <w:rPr>
          <w:spacing w:val="-5"/>
          <w:sz w:val="18"/>
        </w:rPr>
        <w:t> </w:t>
      </w:r>
      <w:r>
        <w:rPr>
          <w:sz w:val="18"/>
        </w:rPr>
        <w:t>than</w:t>
      </w:r>
      <w:r>
        <w:rPr>
          <w:spacing w:val="-5"/>
          <w:sz w:val="18"/>
        </w:rPr>
        <w:t> </w:t>
      </w:r>
      <w:r>
        <w:rPr>
          <w:sz w:val="18"/>
        </w:rPr>
        <w:t>fifty</w:t>
      </w:r>
      <w:r>
        <w:rPr>
          <w:spacing w:val="-4"/>
          <w:sz w:val="18"/>
        </w:rPr>
        <w:t> </w:t>
      </w:r>
      <w:r>
        <w:rPr>
          <w:sz w:val="18"/>
        </w:rPr>
        <w:t>percent</w:t>
      </w:r>
      <w:r>
        <w:rPr>
          <w:spacing w:val="-3"/>
          <w:sz w:val="18"/>
        </w:rPr>
        <w:t> </w:t>
      </w:r>
      <w:r>
        <w:rPr>
          <w:sz w:val="18"/>
        </w:rPr>
        <w:t>of</w:t>
      </w:r>
      <w:r>
        <w:rPr>
          <w:spacing w:val="-5"/>
          <w:sz w:val="18"/>
        </w:rPr>
        <w:t> </w:t>
      </w:r>
      <w:r>
        <w:rPr>
          <w:sz w:val="18"/>
        </w:rPr>
        <w:t>the</w:t>
      </w:r>
      <w:r>
        <w:rPr>
          <w:spacing w:val="-5"/>
          <w:sz w:val="18"/>
        </w:rPr>
        <w:t> </w:t>
      </w:r>
      <w:r>
        <w:rPr>
          <w:sz w:val="18"/>
        </w:rPr>
        <w:t>stock</w:t>
      </w:r>
      <w:r>
        <w:rPr>
          <w:spacing w:val="-4"/>
          <w:sz w:val="18"/>
        </w:rPr>
        <w:t> </w:t>
      </w:r>
      <w:r>
        <w:rPr>
          <w:sz w:val="18"/>
        </w:rPr>
        <w:t>is</w:t>
      </w:r>
      <w:r>
        <w:rPr>
          <w:spacing w:val="-4"/>
          <w:sz w:val="18"/>
        </w:rPr>
        <w:t> </w:t>
      </w:r>
      <w:r>
        <w:rPr>
          <w:sz w:val="18"/>
        </w:rPr>
        <w:t>owned</w:t>
      </w:r>
      <w:r>
        <w:rPr>
          <w:spacing w:val="-2"/>
          <w:sz w:val="18"/>
        </w:rPr>
        <w:t> </w:t>
      </w:r>
      <w:r>
        <w:rPr>
          <w:sz w:val="18"/>
        </w:rPr>
        <w:t>by</w:t>
      </w:r>
      <w:r>
        <w:rPr>
          <w:spacing w:val="-7"/>
          <w:sz w:val="18"/>
        </w:rPr>
        <w:t> </w:t>
      </w:r>
      <w:r>
        <w:rPr>
          <w:sz w:val="18"/>
        </w:rPr>
        <w:t>one</w:t>
      </w:r>
      <w:r>
        <w:rPr>
          <w:spacing w:val="-2"/>
          <w:sz w:val="18"/>
        </w:rPr>
        <w:t> </w:t>
      </w:r>
      <w:r>
        <w:rPr>
          <w:sz w:val="18"/>
        </w:rPr>
        <w:t>or</w:t>
      </w:r>
      <w:r>
        <w:rPr>
          <w:spacing w:val="-5"/>
          <w:sz w:val="18"/>
        </w:rPr>
        <w:t> </w:t>
      </w:r>
      <w:r>
        <w:rPr>
          <w:sz w:val="18"/>
        </w:rPr>
        <w:t>more</w:t>
      </w:r>
      <w:r>
        <w:rPr>
          <w:spacing w:val="-5"/>
          <w:sz w:val="18"/>
        </w:rPr>
        <w:t> </w:t>
      </w:r>
      <w:r>
        <w:rPr>
          <w:sz w:val="18"/>
        </w:rPr>
        <w:t>persons</w:t>
      </w:r>
      <w:r>
        <w:rPr>
          <w:spacing w:val="-2"/>
          <w:sz w:val="18"/>
        </w:rPr>
        <w:t> </w:t>
      </w:r>
      <w:r>
        <w:rPr>
          <w:sz w:val="18"/>
        </w:rPr>
        <w:t>described</w:t>
      </w:r>
      <w:r>
        <w:rPr>
          <w:spacing w:val="-5"/>
          <w:sz w:val="18"/>
        </w:rPr>
        <w:t> </w:t>
      </w:r>
      <w:r>
        <w:rPr>
          <w:sz w:val="18"/>
        </w:rPr>
        <w:t>in</w:t>
      </w:r>
      <w:r>
        <w:rPr>
          <w:spacing w:val="-2"/>
          <w:sz w:val="18"/>
        </w:rPr>
        <w:t> </w:t>
      </w:r>
      <w:r>
        <w:rPr>
          <w:sz w:val="18"/>
        </w:rPr>
        <w:t>subdivision</w:t>
      </w:r>
      <w:r>
        <w:rPr>
          <w:spacing w:val="-2"/>
          <w:sz w:val="18"/>
        </w:rPr>
        <w:t> </w:t>
      </w:r>
      <w:r>
        <w:rPr>
          <w:sz w:val="18"/>
        </w:rPr>
        <w:t>(a) of</w:t>
      </w:r>
      <w:r>
        <w:rPr>
          <w:spacing w:val="-10"/>
          <w:sz w:val="18"/>
        </w:rPr>
        <w:t> </w:t>
      </w:r>
      <w:r>
        <w:rPr>
          <w:sz w:val="18"/>
        </w:rPr>
        <w:t>this</w:t>
      </w:r>
      <w:r>
        <w:rPr>
          <w:spacing w:val="-9"/>
          <w:sz w:val="18"/>
        </w:rPr>
        <w:t> </w:t>
      </w:r>
      <w:r>
        <w:rPr>
          <w:sz w:val="18"/>
        </w:rPr>
        <w:t>subsection;</w:t>
      </w:r>
      <w:r>
        <w:rPr>
          <w:spacing w:val="-12"/>
          <w:sz w:val="18"/>
        </w:rPr>
        <w:t> </w:t>
      </w:r>
      <w:r>
        <w:rPr>
          <w:sz w:val="18"/>
        </w:rPr>
        <w:t>and</w:t>
      </w:r>
      <w:r>
        <w:rPr>
          <w:spacing w:val="-10"/>
          <w:sz w:val="18"/>
        </w:rPr>
        <w:t> </w:t>
      </w:r>
      <w:r>
        <w:rPr>
          <w:sz w:val="18"/>
        </w:rPr>
        <w:t>the</w:t>
      </w:r>
      <w:r>
        <w:rPr>
          <w:spacing w:val="-10"/>
          <w:sz w:val="18"/>
        </w:rPr>
        <w:t> </w:t>
      </w:r>
      <w:r>
        <w:rPr>
          <w:sz w:val="18"/>
        </w:rPr>
        <w:t>management</w:t>
      </w:r>
      <w:r>
        <w:rPr>
          <w:spacing w:val="-12"/>
          <w:sz w:val="18"/>
        </w:rPr>
        <w:t> </w:t>
      </w:r>
      <w:r>
        <w:rPr>
          <w:sz w:val="18"/>
        </w:rPr>
        <w:t>and</w:t>
      </w:r>
      <w:r>
        <w:rPr>
          <w:spacing w:val="-12"/>
          <w:sz w:val="18"/>
        </w:rPr>
        <w:t> </w:t>
      </w:r>
      <w:r>
        <w:rPr>
          <w:sz w:val="18"/>
        </w:rPr>
        <w:t>daily</w:t>
      </w:r>
      <w:r>
        <w:rPr>
          <w:spacing w:val="-11"/>
          <w:sz w:val="18"/>
        </w:rPr>
        <w:t> </w:t>
      </w:r>
      <w:r>
        <w:rPr>
          <w:sz w:val="18"/>
        </w:rPr>
        <w:t>business</w:t>
      </w:r>
      <w:r>
        <w:rPr>
          <w:spacing w:val="-9"/>
          <w:sz w:val="18"/>
        </w:rPr>
        <w:t> </w:t>
      </w:r>
      <w:r>
        <w:rPr>
          <w:sz w:val="18"/>
        </w:rPr>
        <w:t>operations</w:t>
      </w:r>
      <w:r>
        <w:rPr>
          <w:spacing w:val="-11"/>
          <w:sz w:val="18"/>
        </w:rPr>
        <w:t> </w:t>
      </w:r>
      <w:r>
        <w:rPr>
          <w:sz w:val="18"/>
        </w:rPr>
        <w:t>of</w:t>
      </w:r>
      <w:r>
        <w:rPr>
          <w:spacing w:val="-10"/>
          <w:sz w:val="18"/>
        </w:rPr>
        <w:t> </w:t>
      </w:r>
      <w:r>
        <w:rPr>
          <w:sz w:val="18"/>
        </w:rPr>
        <w:t>the</w:t>
      </w:r>
      <w:r>
        <w:rPr>
          <w:spacing w:val="-10"/>
          <w:sz w:val="18"/>
        </w:rPr>
        <w:t> </w:t>
      </w:r>
      <w:r>
        <w:rPr>
          <w:sz w:val="18"/>
        </w:rPr>
        <w:t>business</w:t>
      </w:r>
      <w:r>
        <w:rPr>
          <w:spacing w:val="-9"/>
          <w:sz w:val="18"/>
        </w:rPr>
        <w:t> </w:t>
      </w:r>
      <w:r>
        <w:rPr>
          <w:sz w:val="18"/>
        </w:rPr>
        <w:t>are</w:t>
      </w:r>
      <w:r>
        <w:rPr>
          <w:spacing w:val="-12"/>
          <w:sz w:val="18"/>
        </w:rPr>
        <w:t> </w:t>
      </w:r>
      <w:r>
        <w:rPr>
          <w:sz w:val="18"/>
        </w:rPr>
        <w:t>controlled</w:t>
      </w:r>
      <w:r>
        <w:rPr>
          <w:spacing w:val="-12"/>
          <w:sz w:val="18"/>
        </w:rPr>
        <w:t> </w:t>
      </w:r>
      <w:r>
        <w:rPr>
          <w:sz w:val="18"/>
        </w:rPr>
        <w:t>by</w:t>
      </w:r>
      <w:r>
        <w:rPr>
          <w:spacing w:val="-11"/>
          <w:sz w:val="18"/>
        </w:rPr>
        <w:t> </w:t>
      </w:r>
      <w:r>
        <w:rPr>
          <w:sz w:val="18"/>
        </w:rPr>
        <w:t>one or more persons described in subdivision (a) of this</w:t>
      </w:r>
      <w:r>
        <w:rPr>
          <w:spacing w:val="-25"/>
          <w:sz w:val="18"/>
        </w:rPr>
        <w:t> </w:t>
      </w:r>
      <w:r>
        <w:rPr>
          <w:sz w:val="18"/>
        </w:rPr>
        <w:t>subsection.</w:t>
      </w:r>
    </w:p>
    <w:p>
      <w:pPr>
        <w:pStyle w:val="BodyText"/>
        <w:spacing w:before="2"/>
      </w:pPr>
    </w:p>
    <w:p>
      <w:pPr>
        <w:pStyle w:val="BodyText"/>
        <w:ind w:left="831" w:right="109"/>
        <w:jc w:val="both"/>
      </w:pPr>
      <w:r>
        <w:rPr/>
        <w:t>Failure to submit the requested documentation within ten (10) business days of notice will disqualify the contractor from consideration of the preference.</w:t>
      </w:r>
    </w:p>
    <w:p>
      <w:pPr>
        <w:pStyle w:val="BodyText"/>
        <w:spacing w:before="5"/>
        <w:rPr>
          <w:sz w:val="17"/>
        </w:rPr>
      </w:pPr>
    </w:p>
    <w:p>
      <w:pPr>
        <w:pStyle w:val="Heading3"/>
        <w:numPr>
          <w:ilvl w:val="0"/>
          <w:numId w:val="3"/>
        </w:numPr>
        <w:tabs>
          <w:tab w:pos="831" w:val="left" w:leader="none"/>
          <w:tab w:pos="832" w:val="left" w:leader="none"/>
        </w:tabs>
        <w:spacing w:line="240" w:lineRule="auto" w:before="0" w:after="0"/>
        <w:ind w:left="832" w:right="0" w:hanging="720"/>
        <w:jc w:val="left"/>
      </w:pPr>
      <w:bookmarkStart w:name="P. BEST AND FINAL OFFER" w:id="57"/>
      <w:bookmarkEnd w:id="57"/>
      <w:r>
        <w:rPr>
          <w:b w:val="0"/>
        </w:rPr>
      </w:r>
      <w:bookmarkStart w:name="_bookmark20" w:id="58"/>
      <w:bookmarkEnd w:id="58"/>
      <w:r>
        <w:rPr>
          <w:b w:val="0"/>
        </w:rPr>
      </w:r>
      <w:bookmarkStart w:name="_bookmark20" w:id="59"/>
      <w:bookmarkEnd w:id="59"/>
      <w:r>
        <w:rPr/>
        <w:t>B</w:t>
      </w:r>
      <w:r>
        <w:rPr/>
        <w:t>EST AND FINAL</w:t>
      </w:r>
      <w:r>
        <w:rPr>
          <w:spacing w:val="-10"/>
        </w:rPr>
        <w:t> </w:t>
      </w:r>
      <w:r>
        <w:rPr/>
        <w:t>OFFER</w:t>
      </w:r>
    </w:p>
    <w:p>
      <w:pPr>
        <w:pStyle w:val="BodyText"/>
        <w:spacing w:before="6"/>
        <w:ind w:left="831" w:right="105"/>
        <w:jc w:val="both"/>
      </w:pPr>
      <w:r>
        <w:rPr/>
        <w:t>If best and final offers (BAFO) are requested by the State and submitted by the contractor, they will be evaluated (using the stated BAFO criteria) and ranked by the Evaluation Committee. The State reserves the right to conduct more than one BAFO. The award will then be granted to the lowest responsible contractor. However, a contractor should</w:t>
      </w:r>
      <w:r>
        <w:rPr>
          <w:spacing w:val="-10"/>
        </w:rPr>
        <w:t> </w:t>
      </w:r>
      <w:r>
        <w:rPr/>
        <w:t>provide</w:t>
      </w:r>
      <w:r>
        <w:rPr>
          <w:spacing w:val="-10"/>
        </w:rPr>
        <w:t> </w:t>
      </w:r>
      <w:r>
        <w:rPr/>
        <w:t>its</w:t>
      </w:r>
      <w:r>
        <w:rPr>
          <w:spacing w:val="-9"/>
        </w:rPr>
        <w:t> </w:t>
      </w:r>
      <w:r>
        <w:rPr/>
        <w:t>best</w:t>
      </w:r>
      <w:r>
        <w:rPr>
          <w:spacing w:val="-10"/>
        </w:rPr>
        <w:t> </w:t>
      </w:r>
      <w:r>
        <w:rPr/>
        <w:t>offer</w:t>
      </w:r>
      <w:r>
        <w:rPr>
          <w:spacing w:val="-12"/>
        </w:rPr>
        <w:t> </w:t>
      </w:r>
      <w:r>
        <w:rPr/>
        <w:t>in</w:t>
      </w:r>
      <w:r>
        <w:rPr>
          <w:spacing w:val="-10"/>
        </w:rPr>
        <w:t> </w:t>
      </w:r>
      <w:r>
        <w:rPr/>
        <w:t>its</w:t>
      </w:r>
      <w:r>
        <w:rPr>
          <w:spacing w:val="-9"/>
        </w:rPr>
        <w:t> </w:t>
      </w:r>
      <w:r>
        <w:rPr/>
        <w:t>original</w:t>
      </w:r>
      <w:r>
        <w:rPr>
          <w:spacing w:val="-9"/>
        </w:rPr>
        <w:t> </w:t>
      </w:r>
      <w:r>
        <w:rPr/>
        <w:t>proposal.</w:t>
      </w:r>
      <w:r>
        <w:rPr>
          <w:spacing w:val="31"/>
        </w:rPr>
        <w:t> </w:t>
      </w:r>
      <w:r>
        <w:rPr/>
        <w:t>Contractors</w:t>
      </w:r>
      <w:r>
        <w:rPr>
          <w:spacing w:val="-9"/>
        </w:rPr>
        <w:t> </w:t>
      </w:r>
      <w:r>
        <w:rPr/>
        <w:t>should</w:t>
      </w:r>
      <w:r>
        <w:rPr>
          <w:spacing w:val="-10"/>
        </w:rPr>
        <w:t> </w:t>
      </w:r>
      <w:r>
        <w:rPr/>
        <w:t>not</w:t>
      </w:r>
      <w:r>
        <w:rPr>
          <w:spacing w:val="-10"/>
        </w:rPr>
        <w:t> </w:t>
      </w:r>
      <w:r>
        <w:rPr/>
        <w:t>expect</w:t>
      </w:r>
      <w:r>
        <w:rPr>
          <w:spacing w:val="-10"/>
        </w:rPr>
        <w:t> </w:t>
      </w:r>
      <w:r>
        <w:rPr/>
        <w:t>that</w:t>
      </w:r>
      <w:r>
        <w:rPr>
          <w:spacing w:val="-10"/>
        </w:rPr>
        <w:t> </w:t>
      </w:r>
      <w:r>
        <w:rPr/>
        <w:t>the</w:t>
      </w:r>
      <w:r>
        <w:rPr>
          <w:spacing w:val="-10"/>
        </w:rPr>
        <w:t> </w:t>
      </w:r>
      <w:r>
        <w:rPr/>
        <w:t>State</w:t>
      </w:r>
      <w:r>
        <w:rPr>
          <w:spacing w:val="-10"/>
        </w:rPr>
        <w:t> </w:t>
      </w:r>
      <w:r>
        <w:rPr/>
        <w:t>will</w:t>
      </w:r>
      <w:r>
        <w:rPr>
          <w:spacing w:val="-9"/>
        </w:rPr>
        <w:t> </w:t>
      </w:r>
      <w:r>
        <w:rPr/>
        <w:t>request</w:t>
      </w:r>
      <w:r>
        <w:rPr>
          <w:spacing w:val="-10"/>
        </w:rPr>
        <w:t> </w:t>
      </w:r>
      <w:r>
        <w:rPr/>
        <w:t>a</w:t>
      </w:r>
      <w:r>
        <w:rPr>
          <w:spacing w:val="-10"/>
        </w:rPr>
        <w:t> </w:t>
      </w:r>
      <w:r>
        <w:rPr/>
        <w:t>BAFO.</w:t>
      </w:r>
    </w:p>
    <w:p>
      <w:pPr>
        <w:pStyle w:val="BodyText"/>
        <w:spacing w:before="7"/>
        <w:rPr>
          <w:sz w:val="17"/>
        </w:rPr>
      </w:pPr>
    </w:p>
    <w:p>
      <w:pPr>
        <w:pStyle w:val="Heading3"/>
        <w:numPr>
          <w:ilvl w:val="0"/>
          <w:numId w:val="3"/>
        </w:numPr>
        <w:tabs>
          <w:tab w:pos="831" w:val="left" w:leader="none"/>
          <w:tab w:pos="832" w:val="left" w:leader="none"/>
        </w:tabs>
        <w:spacing w:line="240" w:lineRule="auto" w:before="0" w:after="0"/>
        <w:ind w:left="831" w:right="0" w:hanging="720"/>
        <w:jc w:val="left"/>
      </w:pPr>
      <w:bookmarkStart w:name="Q. REFERENCE AND CREDIT CHECKS" w:id="60"/>
      <w:bookmarkEnd w:id="60"/>
      <w:r>
        <w:rPr>
          <w:b w:val="0"/>
        </w:rPr>
      </w:r>
      <w:bookmarkStart w:name="_bookmark21" w:id="61"/>
      <w:bookmarkEnd w:id="61"/>
      <w:r>
        <w:rPr>
          <w:b w:val="0"/>
        </w:rPr>
      </w:r>
      <w:bookmarkStart w:name="_bookmark21" w:id="62"/>
      <w:bookmarkEnd w:id="62"/>
      <w:r>
        <w:rPr/>
        <w:t>RE</w:t>
      </w:r>
      <w:r>
        <w:rPr/>
        <w:t>FERENCE AND CREDIT</w:t>
      </w:r>
      <w:r>
        <w:rPr>
          <w:spacing w:val="-17"/>
        </w:rPr>
        <w:t> </w:t>
      </w:r>
      <w:r>
        <w:rPr/>
        <w:t>CHECKS</w:t>
      </w:r>
    </w:p>
    <w:p>
      <w:pPr>
        <w:pStyle w:val="BodyText"/>
        <w:spacing w:before="3"/>
        <w:ind w:left="831" w:right="108"/>
        <w:jc w:val="both"/>
      </w:pPr>
      <w:r>
        <w:rPr/>
        <w:t>The State reserves the right to conduct and consider reference and credit checks. The State reserves the right to use</w:t>
      </w:r>
      <w:r>
        <w:rPr>
          <w:spacing w:val="-7"/>
        </w:rPr>
        <w:t> </w:t>
      </w:r>
      <w:r>
        <w:rPr/>
        <w:t>third</w:t>
      </w:r>
      <w:r>
        <w:rPr>
          <w:spacing w:val="-7"/>
        </w:rPr>
        <w:t> </w:t>
      </w:r>
      <w:r>
        <w:rPr/>
        <w:t>parties</w:t>
      </w:r>
      <w:r>
        <w:rPr>
          <w:spacing w:val="-7"/>
        </w:rPr>
        <w:t> </w:t>
      </w:r>
      <w:r>
        <w:rPr/>
        <w:t>to</w:t>
      </w:r>
      <w:r>
        <w:rPr>
          <w:spacing w:val="-10"/>
        </w:rPr>
        <w:t> </w:t>
      </w:r>
      <w:r>
        <w:rPr/>
        <w:t>conduct</w:t>
      </w:r>
      <w:r>
        <w:rPr>
          <w:spacing w:val="-8"/>
        </w:rPr>
        <w:t> </w:t>
      </w:r>
      <w:r>
        <w:rPr/>
        <w:t>reference</w:t>
      </w:r>
      <w:r>
        <w:rPr>
          <w:spacing w:val="-7"/>
        </w:rPr>
        <w:t> </w:t>
      </w:r>
      <w:r>
        <w:rPr/>
        <w:t>and</w:t>
      </w:r>
      <w:r>
        <w:rPr>
          <w:spacing w:val="-10"/>
        </w:rPr>
        <w:t> </w:t>
      </w:r>
      <w:r>
        <w:rPr/>
        <w:t>credit</w:t>
      </w:r>
      <w:r>
        <w:rPr>
          <w:spacing w:val="-8"/>
        </w:rPr>
        <w:t> </w:t>
      </w:r>
      <w:r>
        <w:rPr/>
        <w:t>checks.</w:t>
      </w:r>
      <w:r>
        <w:rPr>
          <w:spacing w:val="36"/>
        </w:rPr>
        <w:t> </w:t>
      </w:r>
      <w:r>
        <w:rPr/>
        <w:t>By</w:t>
      </w:r>
      <w:r>
        <w:rPr>
          <w:spacing w:val="-9"/>
        </w:rPr>
        <w:t> </w:t>
      </w:r>
      <w:r>
        <w:rPr/>
        <w:t>submitting</w:t>
      </w:r>
      <w:r>
        <w:rPr>
          <w:spacing w:val="-7"/>
        </w:rPr>
        <w:t> </w:t>
      </w:r>
      <w:r>
        <w:rPr/>
        <w:t>a</w:t>
      </w:r>
      <w:r>
        <w:rPr>
          <w:spacing w:val="-10"/>
        </w:rPr>
        <w:t> </w:t>
      </w:r>
      <w:r>
        <w:rPr/>
        <w:t>proposal</w:t>
      </w:r>
      <w:r>
        <w:rPr>
          <w:spacing w:val="-7"/>
        </w:rPr>
        <w:t> </w:t>
      </w:r>
      <w:r>
        <w:rPr/>
        <w:t>in</w:t>
      </w:r>
      <w:r>
        <w:rPr>
          <w:spacing w:val="-7"/>
        </w:rPr>
        <w:t> </w:t>
      </w:r>
      <w:r>
        <w:rPr/>
        <w:t>response</w:t>
      </w:r>
      <w:r>
        <w:rPr>
          <w:spacing w:val="-7"/>
        </w:rPr>
        <w:t> </w:t>
      </w:r>
      <w:r>
        <w:rPr/>
        <w:t>to</w:t>
      </w:r>
      <w:r>
        <w:rPr>
          <w:spacing w:val="-7"/>
        </w:rPr>
        <w:t> </w:t>
      </w:r>
      <w:r>
        <w:rPr/>
        <w:t>this</w:t>
      </w:r>
      <w:r>
        <w:rPr>
          <w:spacing w:val="-7"/>
        </w:rPr>
        <w:t> </w:t>
      </w:r>
      <w:r>
        <w:rPr/>
        <w:t>solicitation,</w:t>
      </w:r>
      <w:r>
        <w:rPr>
          <w:spacing w:val="-8"/>
        </w:rPr>
        <w:t> </w:t>
      </w:r>
      <w:r>
        <w:rPr/>
        <w:t>the</w:t>
      </w:r>
    </w:p>
    <w:p>
      <w:pPr>
        <w:spacing w:after="0"/>
        <w:jc w:val="both"/>
        <w:sectPr>
          <w:pgSz w:w="12240" w:h="15840"/>
          <w:pgMar w:header="0" w:footer="844" w:top="1360" w:bottom="1040" w:left="1040" w:right="1040"/>
        </w:sectPr>
      </w:pPr>
    </w:p>
    <w:p>
      <w:pPr>
        <w:pStyle w:val="BodyText"/>
        <w:spacing w:before="79"/>
        <w:ind w:left="832" w:right="108"/>
        <w:jc w:val="both"/>
      </w:pPr>
      <w:r>
        <w:rPr/>
        <w:t>contractor</w:t>
      </w:r>
      <w:r>
        <w:rPr>
          <w:spacing w:val="-5"/>
        </w:rPr>
        <w:t> </w:t>
      </w:r>
      <w:r>
        <w:rPr/>
        <w:t>grants</w:t>
      </w:r>
      <w:r>
        <w:rPr>
          <w:spacing w:val="-6"/>
        </w:rPr>
        <w:t> </w:t>
      </w:r>
      <w:r>
        <w:rPr/>
        <w:t>to</w:t>
      </w:r>
      <w:r>
        <w:rPr>
          <w:spacing w:val="-5"/>
        </w:rPr>
        <w:t> </w:t>
      </w:r>
      <w:r>
        <w:rPr/>
        <w:t>the</w:t>
      </w:r>
      <w:r>
        <w:rPr>
          <w:spacing w:val="-5"/>
        </w:rPr>
        <w:t> </w:t>
      </w:r>
      <w:r>
        <w:rPr/>
        <w:t>State</w:t>
      </w:r>
      <w:r>
        <w:rPr>
          <w:spacing w:val="-6"/>
        </w:rPr>
        <w:t> </w:t>
      </w:r>
      <w:r>
        <w:rPr/>
        <w:t>the</w:t>
      </w:r>
      <w:r>
        <w:rPr>
          <w:spacing w:val="-5"/>
        </w:rPr>
        <w:t> </w:t>
      </w:r>
      <w:r>
        <w:rPr/>
        <w:t>right</w:t>
      </w:r>
      <w:r>
        <w:rPr>
          <w:spacing w:val="-5"/>
        </w:rPr>
        <w:t> </w:t>
      </w:r>
      <w:r>
        <w:rPr/>
        <w:t>to</w:t>
      </w:r>
      <w:r>
        <w:rPr>
          <w:spacing w:val="-5"/>
        </w:rPr>
        <w:t> </w:t>
      </w:r>
      <w:r>
        <w:rPr/>
        <w:t>contact</w:t>
      </w:r>
      <w:r>
        <w:rPr>
          <w:spacing w:val="-7"/>
        </w:rPr>
        <w:t> </w:t>
      </w:r>
      <w:r>
        <w:rPr/>
        <w:t>or</w:t>
      </w:r>
      <w:r>
        <w:rPr>
          <w:spacing w:val="-5"/>
        </w:rPr>
        <w:t> </w:t>
      </w:r>
      <w:r>
        <w:rPr/>
        <w:t>arrange</w:t>
      </w:r>
      <w:r>
        <w:rPr>
          <w:spacing w:val="-6"/>
        </w:rPr>
        <w:t> </w:t>
      </w:r>
      <w:r>
        <w:rPr/>
        <w:t>a</w:t>
      </w:r>
      <w:r>
        <w:rPr>
          <w:spacing w:val="-6"/>
        </w:rPr>
        <w:t> </w:t>
      </w:r>
      <w:r>
        <w:rPr/>
        <w:t>visit</w:t>
      </w:r>
      <w:r>
        <w:rPr>
          <w:spacing w:val="-7"/>
        </w:rPr>
        <w:t> </w:t>
      </w:r>
      <w:r>
        <w:rPr/>
        <w:t>in</w:t>
      </w:r>
      <w:r>
        <w:rPr>
          <w:spacing w:val="-6"/>
        </w:rPr>
        <w:t> </w:t>
      </w:r>
      <w:r>
        <w:rPr/>
        <w:t>person</w:t>
      </w:r>
      <w:r>
        <w:rPr>
          <w:spacing w:val="-5"/>
        </w:rPr>
        <w:t> </w:t>
      </w:r>
      <w:r>
        <w:rPr/>
        <w:t>with</w:t>
      </w:r>
      <w:r>
        <w:rPr>
          <w:spacing w:val="-5"/>
        </w:rPr>
        <w:t> </w:t>
      </w:r>
      <w:r>
        <w:rPr/>
        <w:t>any</w:t>
      </w:r>
      <w:r>
        <w:rPr>
          <w:spacing w:val="-6"/>
        </w:rPr>
        <w:t> </w:t>
      </w:r>
      <w:r>
        <w:rPr/>
        <w:t>or</w:t>
      </w:r>
      <w:r>
        <w:rPr>
          <w:spacing w:val="-5"/>
        </w:rPr>
        <w:t> </w:t>
      </w:r>
      <w:r>
        <w:rPr/>
        <w:t>all</w:t>
      </w:r>
      <w:r>
        <w:rPr>
          <w:spacing w:val="-6"/>
        </w:rPr>
        <w:t> </w:t>
      </w:r>
      <w:r>
        <w:rPr/>
        <w:t>of</w:t>
      </w:r>
      <w:r>
        <w:rPr>
          <w:spacing w:val="-5"/>
        </w:rPr>
        <w:t> </w:t>
      </w:r>
      <w:r>
        <w:rPr/>
        <w:t>the</w:t>
      </w:r>
      <w:r>
        <w:rPr>
          <w:spacing w:val="-7"/>
        </w:rPr>
        <w:t> </w:t>
      </w:r>
      <w:r>
        <w:rPr/>
        <w:t>contractor’s</w:t>
      </w:r>
      <w:r>
        <w:rPr>
          <w:spacing w:val="-6"/>
        </w:rPr>
        <w:t> </w:t>
      </w:r>
      <w:r>
        <w:rPr/>
        <w:t>clients. Reference</w:t>
      </w:r>
      <w:r>
        <w:rPr>
          <w:spacing w:val="-4"/>
        </w:rPr>
        <w:t> </w:t>
      </w:r>
      <w:r>
        <w:rPr/>
        <w:t>and</w:t>
      </w:r>
      <w:r>
        <w:rPr>
          <w:spacing w:val="-4"/>
        </w:rPr>
        <w:t> </w:t>
      </w:r>
      <w:r>
        <w:rPr/>
        <w:t>credit</w:t>
      </w:r>
      <w:r>
        <w:rPr>
          <w:spacing w:val="-4"/>
        </w:rPr>
        <w:t> </w:t>
      </w:r>
      <w:r>
        <w:rPr/>
        <w:t>checks</w:t>
      </w:r>
      <w:r>
        <w:rPr>
          <w:spacing w:val="-3"/>
        </w:rPr>
        <w:t> </w:t>
      </w:r>
      <w:r>
        <w:rPr/>
        <w:t>may</w:t>
      </w:r>
      <w:r>
        <w:rPr>
          <w:spacing w:val="-3"/>
        </w:rPr>
        <w:t> </w:t>
      </w:r>
      <w:r>
        <w:rPr/>
        <w:t>be</w:t>
      </w:r>
      <w:r>
        <w:rPr>
          <w:spacing w:val="-4"/>
        </w:rPr>
        <w:t> </w:t>
      </w:r>
      <w:r>
        <w:rPr/>
        <w:t>grounds</w:t>
      </w:r>
      <w:r>
        <w:rPr>
          <w:spacing w:val="-1"/>
        </w:rPr>
        <w:t> </w:t>
      </w:r>
      <w:r>
        <w:rPr/>
        <w:t>to</w:t>
      </w:r>
      <w:r>
        <w:rPr>
          <w:spacing w:val="-4"/>
        </w:rPr>
        <w:t> </w:t>
      </w:r>
      <w:r>
        <w:rPr/>
        <w:t>reject</w:t>
      </w:r>
      <w:r>
        <w:rPr>
          <w:spacing w:val="-4"/>
        </w:rPr>
        <w:t> </w:t>
      </w:r>
      <w:r>
        <w:rPr/>
        <w:t>a</w:t>
      </w:r>
      <w:r>
        <w:rPr>
          <w:spacing w:val="-4"/>
        </w:rPr>
        <w:t> </w:t>
      </w:r>
      <w:r>
        <w:rPr/>
        <w:t>proposal,</w:t>
      </w:r>
      <w:r>
        <w:rPr>
          <w:spacing w:val="-2"/>
        </w:rPr>
        <w:t> </w:t>
      </w:r>
      <w:r>
        <w:rPr/>
        <w:t>withdraw</w:t>
      </w:r>
      <w:r>
        <w:rPr>
          <w:spacing w:val="-5"/>
        </w:rPr>
        <w:t> </w:t>
      </w:r>
      <w:r>
        <w:rPr/>
        <w:t>an</w:t>
      </w:r>
      <w:r>
        <w:rPr>
          <w:spacing w:val="-4"/>
        </w:rPr>
        <w:t> </w:t>
      </w:r>
      <w:r>
        <w:rPr/>
        <w:t>intent</w:t>
      </w:r>
      <w:r>
        <w:rPr>
          <w:spacing w:val="-4"/>
        </w:rPr>
        <w:t> </w:t>
      </w:r>
      <w:r>
        <w:rPr/>
        <w:t>to</w:t>
      </w:r>
      <w:r>
        <w:rPr>
          <w:spacing w:val="-1"/>
        </w:rPr>
        <w:t> </w:t>
      </w:r>
      <w:r>
        <w:rPr/>
        <w:t>award,</w:t>
      </w:r>
      <w:r>
        <w:rPr>
          <w:spacing w:val="-2"/>
        </w:rPr>
        <w:t> </w:t>
      </w:r>
      <w:r>
        <w:rPr/>
        <w:t>or</w:t>
      </w:r>
      <w:r>
        <w:rPr>
          <w:spacing w:val="-2"/>
        </w:rPr>
        <w:t> </w:t>
      </w:r>
      <w:r>
        <w:rPr/>
        <w:t>rescind</w:t>
      </w:r>
      <w:r>
        <w:rPr>
          <w:spacing w:val="-1"/>
        </w:rPr>
        <w:t> </w:t>
      </w:r>
      <w:r>
        <w:rPr/>
        <w:t>the</w:t>
      </w:r>
      <w:r>
        <w:rPr>
          <w:spacing w:val="-4"/>
        </w:rPr>
        <w:t> </w:t>
      </w:r>
      <w:r>
        <w:rPr/>
        <w:t>award of a</w:t>
      </w:r>
      <w:r>
        <w:rPr>
          <w:spacing w:val="-3"/>
        </w:rPr>
        <w:t> </w:t>
      </w:r>
      <w:r>
        <w:rPr/>
        <w:t>contract.</w:t>
      </w:r>
    </w:p>
    <w:p>
      <w:pPr>
        <w:pStyle w:val="BodyText"/>
        <w:spacing w:before="7"/>
        <w:rPr>
          <w:sz w:val="17"/>
        </w:rPr>
      </w:pPr>
    </w:p>
    <w:p>
      <w:pPr>
        <w:pStyle w:val="Heading3"/>
        <w:numPr>
          <w:ilvl w:val="0"/>
          <w:numId w:val="3"/>
        </w:numPr>
        <w:tabs>
          <w:tab w:pos="831" w:val="left" w:leader="none"/>
          <w:tab w:pos="833" w:val="left" w:leader="none"/>
        </w:tabs>
        <w:spacing w:line="240" w:lineRule="auto" w:before="0" w:after="0"/>
        <w:ind w:left="832" w:right="0" w:hanging="720"/>
        <w:jc w:val="left"/>
      </w:pPr>
      <w:bookmarkStart w:name="R. AWARD" w:id="63"/>
      <w:bookmarkEnd w:id="63"/>
      <w:r>
        <w:rPr>
          <w:b w:val="0"/>
        </w:rPr>
      </w:r>
      <w:bookmarkStart w:name="_bookmark22" w:id="64"/>
      <w:bookmarkEnd w:id="64"/>
      <w:r>
        <w:rPr>
          <w:b w:val="0"/>
        </w:rPr>
      </w:r>
      <w:bookmarkStart w:name="_bookmark22" w:id="65"/>
      <w:bookmarkEnd w:id="65"/>
      <w:r>
        <w:rPr/>
        <w:t>A</w:t>
      </w:r>
      <w:r>
        <w:rPr/>
        <w:t>WARD</w:t>
      </w:r>
    </w:p>
    <w:p>
      <w:pPr>
        <w:pStyle w:val="BodyText"/>
        <w:spacing w:before="3"/>
        <w:ind w:left="831" w:right="107"/>
        <w:jc w:val="both"/>
      </w:pPr>
      <w:r>
        <w:rPr/>
        <w:t>The State reserves the right to evaluate proposals and award contracts in a manner utilizing criteria selected at the State's discretion and in the State’s best interest. After evaluation of the proposals, or at any point in the solicitation process, the State of Nebraska may take one or more of the following actions:</w:t>
      </w:r>
    </w:p>
    <w:p>
      <w:pPr>
        <w:pStyle w:val="BodyText"/>
        <w:spacing w:before="10"/>
        <w:rPr>
          <w:sz w:val="17"/>
        </w:rPr>
      </w:pPr>
    </w:p>
    <w:p>
      <w:pPr>
        <w:pStyle w:val="ListParagraph"/>
        <w:numPr>
          <w:ilvl w:val="1"/>
          <w:numId w:val="3"/>
        </w:numPr>
        <w:tabs>
          <w:tab w:pos="1551" w:val="left" w:leader="none"/>
          <w:tab w:pos="1552" w:val="left" w:leader="none"/>
        </w:tabs>
        <w:spacing w:line="207" w:lineRule="exact" w:before="0" w:after="0"/>
        <w:ind w:left="1551" w:right="0" w:hanging="720"/>
        <w:jc w:val="both"/>
        <w:rPr>
          <w:sz w:val="18"/>
        </w:rPr>
      </w:pPr>
      <w:r>
        <w:rPr>
          <w:sz w:val="18"/>
        </w:rPr>
        <w:t>Amend the</w:t>
      </w:r>
      <w:r>
        <w:rPr>
          <w:spacing w:val="-10"/>
          <w:sz w:val="18"/>
        </w:rPr>
        <w:t> </w:t>
      </w:r>
      <w:r>
        <w:rPr>
          <w:sz w:val="18"/>
        </w:rPr>
        <w:t>solicitation;</w:t>
      </w:r>
    </w:p>
    <w:p>
      <w:pPr>
        <w:pStyle w:val="ListParagraph"/>
        <w:numPr>
          <w:ilvl w:val="1"/>
          <w:numId w:val="3"/>
        </w:numPr>
        <w:tabs>
          <w:tab w:pos="1551" w:val="left" w:leader="none"/>
          <w:tab w:pos="1552" w:val="left" w:leader="none"/>
        </w:tabs>
        <w:spacing w:line="207" w:lineRule="exact" w:before="0" w:after="0"/>
        <w:ind w:left="1551" w:right="0" w:hanging="720"/>
        <w:jc w:val="both"/>
        <w:rPr>
          <w:sz w:val="18"/>
        </w:rPr>
      </w:pPr>
      <w:r>
        <w:rPr>
          <w:sz w:val="18"/>
        </w:rPr>
        <w:t>Extend the time of or establish a new proposal opening</w:t>
      </w:r>
      <w:r>
        <w:rPr>
          <w:spacing w:val="-21"/>
          <w:sz w:val="18"/>
        </w:rPr>
        <w:t> </w:t>
      </w:r>
      <w:r>
        <w:rPr>
          <w:sz w:val="18"/>
        </w:rPr>
        <w:t>time;</w:t>
      </w:r>
    </w:p>
    <w:p>
      <w:pPr>
        <w:pStyle w:val="ListParagraph"/>
        <w:numPr>
          <w:ilvl w:val="1"/>
          <w:numId w:val="3"/>
        </w:numPr>
        <w:tabs>
          <w:tab w:pos="1551" w:val="left" w:leader="none"/>
          <w:tab w:pos="1552" w:val="left" w:leader="none"/>
        </w:tabs>
        <w:spacing w:line="240" w:lineRule="auto" w:before="2" w:after="0"/>
        <w:ind w:left="1551" w:right="108" w:hanging="720"/>
        <w:jc w:val="both"/>
        <w:rPr>
          <w:sz w:val="18"/>
        </w:rPr>
      </w:pPr>
      <w:r>
        <w:rPr>
          <w:sz w:val="18"/>
        </w:rPr>
        <w:t>Waive</w:t>
      </w:r>
      <w:r>
        <w:rPr>
          <w:spacing w:val="-14"/>
          <w:sz w:val="18"/>
        </w:rPr>
        <w:t> </w:t>
      </w:r>
      <w:r>
        <w:rPr>
          <w:sz w:val="18"/>
        </w:rPr>
        <w:t>deviations</w:t>
      </w:r>
      <w:r>
        <w:rPr>
          <w:spacing w:val="-14"/>
          <w:sz w:val="18"/>
        </w:rPr>
        <w:t> </w:t>
      </w:r>
      <w:r>
        <w:rPr>
          <w:sz w:val="18"/>
        </w:rPr>
        <w:t>or</w:t>
      </w:r>
      <w:r>
        <w:rPr>
          <w:spacing w:val="-15"/>
          <w:sz w:val="18"/>
        </w:rPr>
        <w:t> </w:t>
      </w:r>
      <w:r>
        <w:rPr>
          <w:sz w:val="18"/>
        </w:rPr>
        <w:t>errors</w:t>
      </w:r>
      <w:r>
        <w:rPr>
          <w:spacing w:val="-14"/>
          <w:sz w:val="18"/>
        </w:rPr>
        <w:t> </w:t>
      </w:r>
      <w:r>
        <w:rPr>
          <w:sz w:val="18"/>
        </w:rPr>
        <w:t>in</w:t>
      </w:r>
      <w:r>
        <w:rPr>
          <w:spacing w:val="-14"/>
          <w:sz w:val="18"/>
        </w:rPr>
        <w:t> </w:t>
      </w:r>
      <w:r>
        <w:rPr>
          <w:sz w:val="18"/>
        </w:rPr>
        <w:t>the</w:t>
      </w:r>
      <w:r>
        <w:rPr>
          <w:spacing w:val="-14"/>
          <w:sz w:val="18"/>
        </w:rPr>
        <w:t> </w:t>
      </w:r>
      <w:r>
        <w:rPr>
          <w:sz w:val="18"/>
        </w:rPr>
        <w:t>State’s</w:t>
      </w:r>
      <w:r>
        <w:rPr>
          <w:spacing w:val="-14"/>
          <w:sz w:val="18"/>
        </w:rPr>
        <w:t> </w:t>
      </w:r>
      <w:r>
        <w:rPr>
          <w:sz w:val="18"/>
        </w:rPr>
        <w:t>solicitation</w:t>
      </w:r>
      <w:r>
        <w:rPr>
          <w:spacing w:val="-14"/>
          <w:sz w:val="18"/>
        </w:rPr>
        <w:t> </w:t>
      </w:r>
      <w:r>
        <w:rPr>
          <w:sz w:val="18"/>
        </w:rPr>
        <w:t>process</w:t>
      </w:r>
      <w:r>
        <w:rPr>
          <w:spacing w:val="-14"/>
          <w:sz w:val="18"/>
        </w:rPr>
        <w:t> </w:t>
      </w:r>
      <w:r>
        <w:rPr>
          <w:sz w:val="18"/>
        </w:rPr>
        <w:t>and</w:t>
      </w:r>
      <w:r>
        <w:rPr>
          <w:spacing w:val="-14"/>
          <w:sz w:val="18"/>
        </w:rPr>
        <w:t> </w:t>
      </w:r>
      <w:r>
        <w:rPr>
          <w:sz w:val="18"/>
        </w:rPr>
        <w:t>in</w:t>
      </w:r>
      <w:r>
        <w:rPr>
          <w:spacing w:val="-14"/>
          <w:sz w:val="18"/>
        </w:rPr>
        <w:t> </w:t>
      </w:r>
      <w:r>
        <w:rPr>
          <w:sz w:val="18"/>
        </w:rPr>
        <w:t>contractor</w:t>
      </w:r>
      <w:r>
        <w:rPr>
          <w:spacing w:val="-15"/>
          <w:sz w:val="18"/>
        </w:rPr>
        <w:t> </w:t>
      </w:r>
      <w:r>
        <w:rPr>
          <w:sz w:val="18"/>
        </w:rPr>
        <w:t>proposals</w:t>
      </w:r>
      <w:r>
        <w:rPr>
          <w:spacing w:val="-14"/>
          <w:sz w:val="18"/>
        </w:rPr>
        <w:t> </w:t>
      </w:r>
      <w:r>
        <w:rPr>
          <w:sz w:val="18"/>
        </w:rPr>
        <w:t>that</w:t>
      </w:r>
      <w:r>
        <w:rPr>
          <w:spacing w:val="-15"/>
          <w:sz w:val="18"/>
        </w:rPr>
        <w:t> </w:t>
      </w:r>
      <w:r>
        <w:rPr>
          <w:sz w:val="18"/>
        </w:rPr>
        <w:t>are</w:t>
      </w:r>
      <w:r>
        <w:rPr>
          <w:spacing w:val="-14"/>
          <w:sz w:val="18"/>
        </w:rPr>
        <w:t> </w:t>
      </w:r>
      <w:r>
        <w:rPr>
          <w:sz w:val="18"/>
        </w:rPr>
        <w:t>not</w:t>
      </w:r>
      <w:r>
        <w:rPr>
          <w:spacing w:val="-15"/>
          <w:sz w:val="18"/>
        </w:rPr>
        <w:t> </w:t>
      </w:r>
      <w:r>
        <w:rPr>
          <w:sz w:val="18"/>
        </w:rPr>
        <w:t>material, do not compromise the solicitation process or a contractor’s proposal, and do not improve a contractor’s competitive</w:t>
      </w:r>
      <w:r>
        <w:rPr>
          <w:spacing w:val="-9"/>
          <w:sz w:val="18"/>
        </w:rPr>
        <w:t> </w:t>
      </w:r>
      <w:r>
        <w:rPr>
          <w:sz w:val="18"/>
        </w:rPr>
        <w:t>position;</w:t>
      </w:r>
    </w:p>
    <w:p>
      <w:pPr>
        <w:pStyle w:val="ListParagraph"/>
        <w:numPr>
          <w:ilvl w:val="1"/>
          <w:numId w:val="3"/>
        </w:numPr>
        <w:tabs>
          <w:tab w:pos="1551" w:val="left" w:leader="none"/>
          <w:tab w:pos="1552" w:val="left" w:leader="none"/>
        </w:tabs>
        <w:spacing w:line="206" w:lineRule="exact" w:before="0" w:after="0"/>
        <w:ind w:left="1551" w:right="0" w:hanging="720"/>
        <w:jc w:val="both"/>
        <w:rPr>
          <w:sz w:val="18"/>
        </w:rPr>
      </w:pPr>
      <w:r>
        <w:rPr>
          <w:sz w:val="18"/>
        </w:rPr>
        <w:t>Accept or reject a portion of or all of a</w:t>
      </w:r>
      <w:r>
        <w:rPr>
          <w:spacing w:val="-22"/>
          <w:sz w:val="18"/>
        </w:rPr>
        <w:t> </w:t>
      </w:r>
      <w:r>
        <w:rPr>
          <w:sz w:val="18"/>
        </w:rPr>
        <w:t>proposal;</w:t>
      </w:r>
    </w:p>
    <w:p>
      <w:pPr>
        <w:pStyle w:val="ListParagraph"/>
        <w:numPr>
          <w:ilvl w:val="1"/>
          <w:numId w:val="3"/>
        </w:numPr>
        <w:tabs>
          <w:tab w:pos="1551" w:val="left" w:leader="none"/>
          <w:tab w:pos="1552" w:val="left" w:leader="none"/>
        </w:tabs>
        <w:spacing w:line="207" w:lineRule="exact" w:before="1" w:after="0"/>
        <w:ind w:left="1551" w:right="0" w:hanging="720"/>
        <w:jc w:val="both"/>
        <w:rPr>
          <w:sz w:val="18"/>
        </w:rPr>
      </w:pPr>
      <w:r>
        <w:rPr>
          <w:sz w:val="18"/>
        </w:rPr>
        <w:t>Accept or reject all</w:t>
      </w:r>
      <w:r>
        <w:rPr>
          <w:spacing w:val="-11"/>
          <w:sz w:val="18"/>
        </w:rPr>
        <w:t> </w:t>
      </w:r>
      <w:r>
        <w:rPr>
          <w:sz w:val="18"/>
        </w:rPr>
        <w:t>proposals;</w:t>
      </w:r>
    </w:p>
    <w:p>
      <w:pPr>
        <w:pStyle w:val="ListParagraph"/>
        <w:numPr>
          <w:ilvl w:val="1"/>
          <w:numId w:val="3"/>
        </w:numPr>
        <w:tabs>
          <w:tab w:pos="1551" w:val="left" w:leader="none"/>
          <w:tab w:pos="1552" w:val="left" w:leader="none"/>
        </w:tabs>
        <w:spacing w:line="206" w:lineRule="exact" w:before="0" w:after="0"/>
        <w:ind w:left="1551" w:right="0" w:hanging="720"/>
        <w:jc w:val="both"/>
        <w:rPr>
          <w:sz w:val="18"/>
        </w:rPr>
      </w:pPr>
      <w:r>
        <w:rPr>
          <w:sz w:val="18"/>
        </w:rPr>
        <w:t>Withdraw the</w:t>
      </w:r>
      <w:r>
        <w:rPr>
          <w:spacing w:val="38"/>
          <w:sz w:val="18"/>
        </w:rPr>
        <w:t> </w:t>
      </w:r>
      <w:r>
        <w:rPr>
          <w:sz w:val="18"/>
        </w:rPr>
        <w:t>solicitation;</w:t>
      </w:r>
    </w:p>
    <w:p>
      <w:pPr>
        <w:pStyle w:val="ListParagraph"/>
        <w:numPr>
          <w:ilvl w:val="1"/>
          <w:numId w:val="3"/>
        </w:numPr>
        <w:tabs>
          <w:tab w:pos="1551" w:val="left" w:leader="none"/>
          <w:tab w:pos="1552" w:val="left" w:leader="none"/>
        </w:tabs>
        <w:spacing w:line="206" w:lineRule="exact" w:before="0" w:after="0"/>
        <w:ind w:left="1551" w:right="0" w:hanging="720"/>
        <w:jc w:val="both"/>
        <w:rPr>
          <w:sz w:val="18"/>
        </w:rPr>
      </w:pPr>
      <w:r>
        <w:rPr>
          <w:sz w:val="18"/>
        </w:rPr>
        <w:t>Elect to rebid the</w:t>
      </w:r>
      <w:r>
        <w:rPr>
          <w:spacing w:val="37"/>
          <w:sz w:val="18"/>
        </w:rPr>
        <w:t> </w:t>
      </w:r>
      <w:r>
        <w:rPr>
          <w:sz w:val="18"/>
        </w:rPr>
        <w:t>solicitation;</w:t>
      </w:r>
    </w:p>
    <w:p>
      <w:pPr>
        <w:pStyle w:val="ListParagraph"/>
        <w:numPr>
          <w:ilvl w:val="1"/>
          <w:numId w:val="3"/>
        </w:numPr>
        <w:tabs>
          <w:tab w:pos="1551" w:val="left" w:leader="none"/>
          <w:tab w:pos="1553" w:val="left" w:leader="none"/>
        </w:tabs>
        <w:spacing w:line="207" w:lineRule="exact" w:before="0" w:after="0"/>
        <w:ind w:left="1552" w:right="0" w:hanging="720"/>
        <w:jc w:val="both"/>
        <w:rPr>
          <w:sz w:val="18"/>
        </w:rPr>
      </w:pPr>
      <w:r>
        <w:rPr>
          <w:sz w:val="18"/>
        </w:rPr>
        <w:t>Award single lines or multiple lines to one or more contractors;</w:t>
      </w:r>
      <w:r>
        <w:rPr>
          <w:spacing w:val="-23"/>
          <w:sz w:val="18"/>
        </w:rPr>
        <w:t> </w:t>
      </w:r>
      <w:r>
        <w:rPr>
          <w:sz w:val="18"/>
        </w:rPr>
        <w:t>or,</w:t>
      </w:r>
    </w:p>
    <w:p>
      <w:pPr>
        <w:pStyle w:val="ListParagraph"/>
        <w:numPr>
          <w:ilvl w:val="1"/>
          <w:numId w:val="3"/>
        </w:numPr>
        <w:tabs>
          <w:tab w:pos="1551" w:val="left" w:leader="none"/>
          <w:tab w:pos="1553" w:val="left" w:leader="none"/>
        </w:tabs>
        <w:spacing w:line="240" w:lineRule="auto" w:before="2" w:after="0"/>
        <w:ind w:left="1552" w:right="0" w:hanging="720"/>
        <w:jc w:val="both"/>
        <w:rPr>
          <w:sz w:val="18"/>
        </w:rPr>
      </w:pPr>
      <w:r>
        <w:rPr>
          <w:sz w:val="18"/>
        </w:rPr>
        <w:t>Award one or more all-inclusive</w:t>
      </w:r>
      <w:r>
        <w:rPr>
          <w:spacing w:val="-15"/>
          <w:sz w:val="18"/>
        </w:rPr>
        <w:t> </w:t>
      </w:r>
      <w:r>
        <w:rPr>
          <w:sz w:val="18"/>
        </w:rPr>
        <w:t>contracts.</w:t>
      </w:r>
    </w:p>
    <w:p>
      <w:pPr>
        <w:pStyle w:val="BodyText"/>
        <w:spacing w:before="10"/>
        <w:rPr>
          <w:sz w:val="17"/>
        </w:rPr>
      </w:pPr>
    </w:p>
    <w:p>
      <w:pPr>
        <w:pStyle w:val="BodyText"/>
        <w:ind w:left="832"/>
        <w:jc w:val="both"/>
      </w:pPr>
      <w:r>
        <w:rPr/>
        <w:t>The State of Nebraska may consider, but is not limited to considering, one or more of the following award criteria:</w:t>
      </w:r>
    </w:p>
    <w:p>
      <w:pPr>
        <w:pStyle w:val="BodyText"/>
        <w:spacing w:before="1"/>
      </w:pPr>
    </w:p>
    <w:p>
      <w:pPr>
        <w:pStyle w:val="ListParagraph"/>
        <w:numPr>
          <w:ilvl w:val="0"/>
          <w:numId w:val="5"/>
        </w:numPr>
        <w:tabs>
          <w:tab w:pos="1551" w:val="left" w:leader="none"/>
          <w:tab w:pos="1553" w:val="left" w:leader="none"/>
        </w:tabs>
        <w:spacing w:line="207" w:lineRule="exact" w:before="0" w:after="0"/>
        <w:ind w:left="1552" w:right="0" w:hanging="720"/>
        <w:jc w:val="both"/>
        <w:rPr>
          <w:sz w:val="18"/>
        </w:rPr>
      </w:pPr>
      <w:r>
        <w:rPr>
          <w:sz w:val="18"/>
        </w:rPr>
        <w:t>Price;</w:t>
      </w:r>
    </w:p>
    <w:p>
      <w:pPr>
        <w:pStyle w:val="ListParagraph"/>
        <w:numPr>
          <w:ilvl w:val="0"/>
          <w:numId w:val="5"/>
        </w:numPr>
        <w:tabs>
          <w:tab w:pos="1551" w:val="left" w:leader="none"/>
          <w:tab w:pos="1553" w:val="left" w:leader="none"/>
        </w:tabs>
        <w:spacing w:line="206" w:lineRule="exact" w:before="0" w:after="0"/>
        <w:ind w:left="1552" w:right="0" w:hanging="720"/>
        <w:jc w:val="both"/>
        <w:rPr>
          <w:sz w:val="18"/>
        </w:rPr>
      </w:pPr>
      <w:r>
        <w:rPr>
          <w:sz w:val="18"/>
        </w:rPr>
        <w:t>Location;</w:t>
      </w:r>
    </w:p>
    <w:p>
      <w:pPr>
        <w:pStyle w:val="ListParagraph"/>
        <w:numPr>
          <w:ilvl w:val="0"/>
          <w:numId w:val="5"/>
        </w:numPr>
        <w:tabs>
          <w:tab w:pos="1551" w:val="left" w:leader="none"/>
          <w:tab w:pos="1553" w:val="left" w:leader="none"/>
        </w:tabs>
        <w:spacing w:line="206" w:lineRule="exact" w:before="0" w:after="0"/>
        <w:ind w:left="1552" w:right="0" w:hanging="720"/>
        <w:jc w:val="both"/>
        <w:rPr>
          <w:sz w:val="18"/>
        </w:rPr>
      </w:pPr>
      <w:r>
        <w:rPr>
          <w:sz w:val="18"/>
        </w:rPr>
        <w:t>Quality;</w:t>
      </w:r>
    </w:p>
    <w:p>
      <w:pPr>
        <w:pStyle w:val="ListParagraph"/>
        <w:numPr>
          <w:ilvl w:val="0"/>
          <w:numId w:val="5"/>
        </w:numPr>
        <w:tabs>
          <w:tab w:pos="1551" w:val="left" w:leader="none"/>
          <w:tab w:pos="1553" w:val="left" w:leader="none"/>
        </w:tabs>
        <w:spacing w:line="207" w:lineRule="exact" w:before="0" w:after="0"/>
        <w:ind w:left="1552" w:right="0" w:hanging="720"/>
        <w:jc w:val="both"/>
        <w:rPr>
          <w:sz w:val="18"/>
        </w:rPr>
      </w:pPr>
      <w:r>
        <w:rPr>
          <w:sz w:val="18"/>
        </w:rPr>
        <w:t>Delivery</w:t>
      </w:r>
      <w:r>
        <w:rPr>
          <w:spacing w:val="-7"/>
          <w:sz w:val="18"/>
        </w:rPr>
        <w:t> </w:t>
      </w:r>
      <w:r>
        <w:rPr>
          <w:sz w:val="18"/>
        </w:rPr>
        <w:t>time;</w:t>
      </w:r>
    </w:p>
    <w:p>
      <w:pPr>
        <w:pStyle w:val="ListParagraph"/>
        <w:numPr>
          <w:ilvl w:val="0"/>
          <w:numId w:val="5"/>
        </w:numPr>
        <w:tabs>
          <w:tab w:pos="1551" w:val="left" w:leader="none"/>
          <w:tab w:pos="1553" w:val="left" w:leader="none"/>
        </w:tabs>
        <w:spacing w:line="207" w:lineRule="exact" w:before="2" w:after="0"/>
        <w:ind w:left="1552" w:right="0" w:hanging="720"/>
        <w:jc w:val="both"/>
        <w:rPr>
          <w:sz w:val="18"/>
        </w:rPr>
      </w:pPr>
      <w:r>
        <w:rPr>
          <w:sz w:val="18"/>
        </w:rPr>
        <w:t>Contractor qualifications and</w:t>
      </w:r>
      <w:r>
        <w:rPr>
          <w:spacing w:val="-23"/>
          <w:sz w:val="18"/>
        </w:rPr>
        <w:t> </w:t>
      </w:r>
      <w:r>
        <w:rPr>
          <w:sz w:val="18"/>
        </w:rPr>
        <w:t>capabilities;</w:t>
      </w:r>
    </w:p>
    <w:p>
      <w:pPr>
        <w:pStyle w:val="ListParagraph"/>
        <w:numPr>
          <w:ilvl w:val="0"/>
          <w:numId w:val="5"/>
        </w:numPr>
        <w:tabs>
          <w:tab w:pos="1551" w:val="left" w:leader="none"/>
          <w:tab w:pos="1553" w:val="left" w:leader="none"/>
        </w:tabs>
        <w:spacing w:line="207" w:lineRule="exact" w:before="0" w:after="0"/>
        <w:ind w:left="1552" w:right="0" w:hanging="720"/>
        <w:jc w:val="both"/>
        <w:rPr>
          <w:sz w:val="18"/>
        </w:rPr>
      </w:pPr>
      <w:r>
        <w:rPr>
          <w:sz w:val="18"/>
        </w:rPr>
        <w:t>State contract management requirements and/or costs;</w:t>
      </w:r>
      <w:r>
        <w:rPr>
          <w:spacing w:val="-24"/>
          <w:sz w:val="18"/>
        </w:rPr>
        <w:t> </w:t>
      </w:r>
      <w:r>
        <w:rPr>
          <w:sz w:val="18"/>
        </w:rPr>
        <w:t>and,</w:t>
      </w:r>
    </w:p>
    <w:p>
      <w:pPr>
        <w:pStyle w:val="BodyText"/>
        <w:spacing w:before="10"/>
        <w:rPr>
          <w:sz w:val="17"/>
        </w:rPr>
      </w:pPr>
    </w:p>
    <w:p>
      <w:pPr>
        <w:pStyle w:val="BodyText"/>
        <w:ind w:left="832" w:right="94" w:hanging="1"/>
      </w:pPr>
      <w:r>
        <w:rPr/>
        <w:t>The solicitation does not commit the State to award a contract. Once intent to award decision has been determined, it will be posted to the Internet at:</w:t>
      </w:r>
    </w:p>
    <w:p>
      <w:pPr>
        <w:pStyle w:val="BodyText"/>
        <w:spacing w:line="206" w:lineRule="exact"/>
        <w:ind w:left="3498"/>
      </w:pPr>
      <w:hyperlink r:id="rId9">
        <w:r>
          <w:rPr>
            <w:color w:val="0000FF"/>
            <w:u w:val="single" w:color="0000FF"/>
          </w:rPr>
          <w:t>http://das.nebraska.gov/materiel/purchasing.htm</w:t>
        </w:r>
        <w:r>
          <w:rPr>
            <w:color w:val="0000FF"/>
          </w:rPr>
          <w:t>l</w:t>
        </w:r>
      </w:hyperlink>
    </w:p>
    <w:p>
      <w:pPr>
        <w:pStyle w:val="BodyText"/>
        <w:spacing w:before="6"/>
        <w:rPr>
          <w:sz w:val="9"/>
        </w:rPr>
      </w:pPr>
    </w:p>
    <w:p>
      <w:pPr>
        <w:pStyle w:val="BodyText"/>
        <w:spacing w:before="95"/>
        <w:ind w:left="832" w:right="94" w:hanging="1"/>
      </w:pPr>
      <w:r>
        <w:rPr/>
        <w:t>Any protests must be filed by a contractor within ten (10) business days after the intent to award decision is posted to the Internet. Grievance and protest procedure is available on the Internet at:</w:t>
      </w:r>
    </w:p>
    <w:p>
      <w:pPr>
        <w:pStyle w:val="BodyText"/>
        <w:spacing w:before="1"/>
        <w:ind w:left="3498"/>
      </w:pPr>
      <w:hyperlink r:id="rId9">
        <w:r>
          <w:rPr>
            <w:color w:val="0000FF"/>
            <w:u w:val="single" w:color="0000FF"/>
          </w:rPr>
          <w:t>http://das.nebraska.gov/materiel/purchasing.htm</w:t>
        </w:r>
        <w:r>
          <w:rPr>
            <w:color w:val="0000FF"/>
          </w:rPr>
          <w:t>l</w:t>
        </w:r>
      </w:hyperlink>
    </w:p>
    <w:p>
      <w:pPr>
        <w:pStyle w:val="BodyText"/>
        <w:spacing w:before="2"/>
        <w:rPr>
          <w:sz w:val="9"/>
        </w:rPr>
      </w:pPr>
    </w:p>
    <w:p>
      <w:pPr>
        <w:pStyle w:val="Heading3"/>
        <w:numPr>
          <w:ilvl w:val="0"/>
          <w:numId w:val="3"/>
        </w:numPr>
        <w:tabs>
          <w:tab w:pos="831" w:val="left" w:leader="none"/>
          <w:tab w:pos="832" w:val="left" w:leader="none"/>
        </w:tabs>
        <w:spacing w:line="240" w:lineRule="auto" w:before="94" w:after="0"/>
        <w:ind w:left="832" w:right="0" w:hanging="720"/>
        <w:jc w:val="left"/>
      </w:pPr>
      <w:bookmarkStart w:name="S. ALTERNATE/EQUIVALENT PROPOSALS" w:id="66"/>
      <w:bookmarkEnd w:id="66"/>
      <w:r>
        <w:rPr>
          <w:b w:val="0"/>
        </w:rPr>
      </w:r>
      <w:bookmarkStart w:name="_bookmark23" w:id="67"/>
      <w:bookmarkEnd w:id="67"/>
      <w:r>
        <w:rPr>
          <w:b w:val="0"/>
        </w:rPr>
      </w:r>
      <w:bookmarkStart w:name="_bookmark23" w:id="68"/>
      <w:bookmarkEnd w:id="68"/>
      <w:r>
        <w:rPr/>
        <w:t>A</w:t>
      </w:r>
      <w:r>
        <w:rPr/>
        <w:t>LTERNATE/EQUIVALENT</w:t>
      </w:r>
      <w:r>
        <w:rPr>
          <w:spacing w:val="-17"/>
        </w:rPr>
        <w:t> </w:t>
      </w:r>
      <w:r>
        <w:rPr/>
        <w:t>PROPOSALS</w:t>
      </w:r>
    </w:p>
    <w:p>
      <w:pPr>
        <w:pStyle w:val="BodyText"/>
        <w:spacing w:before="3"/>
        <w:ind w:left="832" w:right="107" w:hanging="1"/>
        <w:jc w:val="both"/>
      </w:pPr>
      <w:r>
        <w:rPr/>
        <w:t>Contractor may offer proposals which are at variance from the express specifications of the solicitation. The State reserves</w:t>
      </w:r>
      <w:r>
        <w:rPr>
          <w:spacing w:val="-11"/>
        </w:rPr>
        <w:t> </w:t>
      </w:r>
      <w:r>
        <w:rPr/>
        <w:t>the</w:t>
      </w:r>
      <w:r>
        <w:rPr>
          <w:spacing w:val="-12"/>
        </w:rPr>
        <w:t> </w:t>
      </w:r>
      <w:r>
        <w:rPr/>
        <w:t>right</w:t>
      </w:r>
      <w:r>
        <w:rPr>
          <w:spacing w:val="-12"/>
        </w:rPr>
        <w:t> </w:t>
      </w:r>
      <w:r>
        <w:rPr/>
        <w:t>to</w:t>
      </w:r>
      <w:r>
        <w:rPr>
          <w:spacing w:val="-13"/>
        </w:rPr>
        <w:t> </w:t>
      </w:r>
      <w:r>
        <w:rPr/>
        <w:t>consider</w:t>
      </w:r>
      <w:r>
        <w:rPr>
          <w:spacing w:val="-13"/>
        </w:rPr>
        <w:t> </w:t>
      </w:r>
      <w:r>
        <w:rPr/>
        <w:t>and</w:t>
      </w:r>
      <w:r>
        <w:rPr>
          <w:spacing w:val="-12"/>
        </w:rPr>
        <w:t> </w:t>
      </w:r>
      <w:r>
        <w:rPr/>
        <w:t>accept</w:t>
      </w:r>
      <w:r>
        <w:rPr>
          <w:spacing w:val="-14"/>
        </w:rPr>
        <w:t> </w:t>
      </w:r>
      <w:r>
        <w:rPr/>
        <w:t>such</w:t>
      </w:r>
      <w:r>
        <w:rPr>
          <w:spacing w:val="-12"/>
        </w:rPr>
        <w:t> </w:t>
      </w:r>
      <w:r>
        <w:rPr/>
        <w:t>proposals</w:t>
      </w:r>
      <w:r>
        <w:rPr>
          <w:spacing w:val="-13"/>
        </w:rPr>
        <w:t> </w:t>
      </w:r>
      <w:r>
        <w:rPr/>
        <w:t>if,</w:t>
      </w:r>
      <w:r>
        <w:rPr>
          <w:spacing w:val="-12"/>
        </w:rPr>
        <w:t> </w:t>
      </w:r>
      <w:r>
        <w:rPr/>
        <w:t>in</w:t>
      </w:r>
      <w:r>
        <w:rPr>
          <w:spacing w:val="-13"/>
        </w:rPr>
        <w:t> </w:t>
      </w:r>
      <w:r>
        <w:rPr/>
        <w:t>the</w:t>
      </w:r>
      <w:r>
        <w:rPr>
          <w:spacing w:val="-12"/>
        </w:rPr>
        <w:t> </w:t>
      </w:r>
      <w:r>
        <w:rPr/>
        <w:t>judgment</w:t>
      </w:r>
      <w:r>
        <w:rPr>
          <w:spacing w:val="-12"/>
        </w:rPr>
        <w:t> </w:t>
      </w:r>
      <w:r>
        <w:rPr/>
        <w:t>of</w:t>
      </w:r>
      <w:r>
        <w:rPr>
          <w:spacing w:val="-12"/>
        </w:rPr>
        <w:t> </w:t>
      </w:r>
      <w:r>
        <w:rPr/>
        <w:t>the</w:t>
      </w:r>
      <w:r>
        <w:rPr>
          <w:spacing w:val="-12"/>
        </w:rPr>
        <w:t> </w:t>
      </w:r>
      <w:r>
        <w:rPr/>
        <w:t>Materiel</w:t>
      </w:r>
      <w:r>
        <w:rPr>
          <w:spacing w:val="-12"/>
        </w:rPr>
        <w:t> </w:t>
      </w:r>
      <w:r>
        <w:rPr/>
        <w:t>Administrator,</w:t>
      </w:r>
      <w:r>
        <w:rPr>
          <w:spacing w:val="-12"/>
        </w:rPr>
        <w:t> </w:t>
      </w:r>
      <w:r>
        <w:rPr/>
        <w:t>the</w:t>
      </w:r>
      <w:r>
        <w:rPr>
          <w:spacing w:val="-12"/>
        </w:rPr>
        <w:t> </w:t>
      </w:r>
      <w:r>
        <w:rPr/>
        <w:t>proposal will</w:t>
      </w:r>
      <w:r>
        <w:rPr>
          <w:spacing w:val="-6"/>
        </w:rPr>
        <w:t> </w:t>
      </w:r>
      <w:r>
        <w:rPr/>
        <w:t>result</w:t>
      </w:r>
      <w:r>
        <w:rPr>
          <w:spacing w:val="-7"/>
        </w:rPr>
        <w:t> </w:t>
      </w:r>
      <w:r>
        <w:rPr/>
        <w:t>in</w:t>
      </w:r>
      <w:r>
        <w:rPr>
          <w:spacing w:val="-6"/>
        </w:rPr>
        <w:t> </w:t>
      </w:r>
      <w:r>
        <w:rPr/>
        <w:t>goods</w:t>
      </w:r>
      <w:r>
        <w:rPr>
          <w:spacing w:val="-6"/>
        </w:rPr>
        <w:t> </w:t>
      </w:r>
      <w:r>
        <w:rPr/>
        <w:t>and/or</w:t>
      </w:r>
      <w:r>
        <w:rPr>
          <w:spacing w:val="-7"/>
        </w:rPr>
        <w:t> </w:t>
      </w:r>
      <w:r>
        <w:rPr/>
        <w:t>services</w:t>
      </w:r>
      <w:r>
        <w:rPr>
          <w:spacing w:val="-6"/>
        </w:rPr>
        <w:t> </w:t>
      </w:r>
      <w:r>
        <w:rPr/>
        <w:t>equivalent</w:t>
      </w:r>
      <w:r>
        <w:rPr>
          <w:spacing w:val="-7"/>
        </w:rPr>
        <w:t> </w:t>
      </w:r>
      <w:r>
        <w:rPr/>
        <w:t>to</w:t>
      </w:r>
      <w:r>
        <w:rPr>
          <w:spacing w:val="-6"/>
        </w:rPr>
        <w:t> </w:t>
      </w:r>
      <w:r>
        <w:rPr/>
        <w:t>or</w:t>
      </w:r>
      <w:r>
        <w:rPr>
          <w:spacing w:val="-7"/>
        </w:rPr>
        <w:t> </w:t>
      </w:r>
      <w:r>
        <w:rPr/>
        <w:t>better</w:t>
      </w:r>
      <w:r>
        <w:rPr>
          <w:spacing w:val="-7"/>
        </w:rPr>
        <w:t> </w:t>
      </w:r>
      <w:r>
        <w:rPr/>
        <w:t>than</w:t>
      </w:r>
      <w:r>
        <w:rPr>
          <w:spacing w:val="-9"/>
        </w:rPr>
        <w:t> </w:t>
      </w:r>
      <w:r>
        <w:rPr/>
        <w:t>those</w:t>
      </w:r>
      <w:r>
        <w:rPr>
          <w:spacing w:val="-6"/>
        </w:rPr>
        <w:t> </w:t>
      </w:r>
      <w:r>
        <w:rPr/>
        <w:t>which</w:t>
      </w:r>
      <w:r>
        <w:rPr>
          <w:spacing w:val="-6"/>
        </w:rPr>
        <w:t> </w:t>
      </w:r>
      <w:r>
        <w:rPr/>
        <w:t>would</w:t>
      </w:r>
      <w:r>
        <w:rPr>
          <w:spacing w:val="-6"/>
        </w:rPr>
        <w:t> </w:t>
      </w:r>
      <w:r>
        <w:rPr/>
        <w:t>be</w:t>
      </w:r>
      <w:r>
        <w:rPr>
          <w:spacing w:val="-6"/>
        </w:rPr>
        <w:t> </w:t>
      </w:r>
      <w:r>
        <w:rPr/>
        <w:t>supplied</w:t>
      </w:r>
      <w:r>
        <w:rPr>
          <w:spacing w:val="-6"/>
        </w:rPr>
        <w:t> </w:t>
      </w:r>
      <w:r>
        <w:rPr/>
        <w:t>in</w:t>
      </w:r>
      <w:r>
        <w:rPr>
          <w:spacing w:val="-6"/>
        </w:rPr>
        <w:t> </w:t>
      </w:r>
      <w:r>
        <w:rPr/>
        <w:t>the</w:t>
      </w:r>
      <w:r>
        <w:rPr>
          <w:spacing w:val="-6"/>
        </w:rPr>
        <w:t> </w:t>
      </w:r>
      <w:r>
        <w:rPr/>
        <w:t>original</w:t>
      </w:r>
      <w:r>
        <w:rPr>
          <w:spacing w:val="-6"/>
        </w:rPr>
        <w:t> </w:t>
      </w:r>
      <w:r>
        <w:rPr/>
        <w:t>proposal specifications. Contractor must indicate on the solicitation the manufacturer’s name, number and shall submit with their proposal, sketches, descriptive literature and/or complete specifications.  Reference to literature submitted with a</w:t>
      </w:r>
      <w:r>
        <w:rPr>
          <w:spacing w:val="-7"/>
        </w:rPr>
        <w:t> </w:t>
      </w:r>
      <w:r>
        <w:rPr/>
        <w:t>previous</w:t>
      </w:r>
      <w:r>
        <w:rPr>
          <w:spacing w:val="-9"/>
        </w:rPr>
        <w:t> </w:t>
      </w:r>
      <w:r>
        <w:rPr/>
        <w:t>proposal</w:t>
      </w:r>
      <w:r>
        <w:rPr>
          <w:spacing w:val="-7"/>
        </w:rPr>
        <w:t> </w:t>
      </w:r>
      <w:r>
        <w:rPr/>
        <w:t>will</w:t>
      </w:r>
      <w:r>
        <w:rPr>
          <w:spacing w:val="-9"/>
        </w:rPr>
        <w:t> </w:t>
      </w:r>
      <w:r>
        <w:rPr/>
        <w:t>not</w:t>
      </w:r>
      <w:r>
        <w:rPr>
          <w:spacing w:val="-10"/>
        </w:rPr>
        <w:t> </w:t>
      </w:r>
      <w:r>
        <w:rPr/>
        <w:t>satisfy</w:t>
      </w:r>
      <w:r>
        <w:rPr>
          <w:spacing w:val="-9"/>
        </w:rPr>
        <w:t> </w:t>
      </w:r>
      <w:r>
        <w:rPr/>
        <w:t>this</w:t>
      </w:r>
      <w:r>
        <w:rPr>
          <w:spacing w:val="-9"/>
        </w:rPr>
        <w:t> </w:t>
      </w:r>
      <w:r>
        <w:rPr/>
        <w:t>provision.</w:t>
      </w:r>
      <w:r>
        <w:rPr>
          <w:spacing w:val="-10"/>
        </w:rPr>
        <w:t> </w:t>
      </w:r>
      <w:r>
        <w:rPr/>
        <w:t>Proposals</w:t>
      </w:r>
      <w:r>
        <w:rPr>
          <w:spacing w:val="-9"/>
        </w:rPr>
        <w:t> </w:t>
      </w:r>
      <w:r>
        <w:rPr/>
        <w:t>which</w:t>
      </w:r>
      <w:r>
        <w:rPr>
          <w:spacing w:val="-10"/>
        </w:rPr>
        <w:t> </w:t>
      </w:r>
      <w:r>
        <w:rPr/>
        <w:t>do</w:t>
      </w:r>
      <w:r>
        <w:rPr>
          <w:spacing w:val="-10"/>
        </w:rPr>
        <w:t> </w:t>
      </w:r>
      <w:r>
        <w:rPr/>
        <w:t>not</w:t>
      </w:r>
      <w:r>
        <w:rPr>
          <w:spacing w:val="-10"/>
        </w:rPr>
        <w:t> </w:t>
      </w:r>
      <w:r>
        <w:rPr/>
        <w:t>comply</w:t>
      </w:r>
      <w:r>
        <w:rPr>
          <w:spacing w:val="-9"/>
        </w:rPr>
        <w:t> </w:t>
      </w:r>
      <w:r>
        <w:rPr/>
        <w:t>with</w:t>
      </w:r>
      <w:r>
        <w:rPr>
          <w:spacing w:val="-7"/>
        </w:rPr>
        <w:t> </w:t>
      </w:r>
      <w:r>
        <w:rPr/>
        <w:t>these</w:t>
      </w:r>
      <w:r>
        <w:rPr>
          <w:spacing w:val="-7"/>
        </w:rPr>
        <w:t> </w:t>
      </w:r>
      <w:r>
        <w:rPr/>
        <w:t>requirements</w:t>
      </w:r>
      <w:r>
        <w:rPr>
          <w:spacing w:val="-9"/>
        </w:rPr>
        <w:t> </w:t>
      </w:r>
      <w:r>
        <w:rPr/>
        <w:t>are</w:t>
      </w:r>
      <w:r>
        <w:rPr>
          <w:spacing w:val="-10"/>
        </w:rPr>
        <w:t> </w:t>
      </w:r>
      <w:r>
        <w:rPr/>
        <w:t>subject to</w:t>
      </w:r>
      <w:r>
        <w:rPr>
          <w:spacing w:val="-7"/>
        </w:rPr>
        <w:t> </w:t>
      </w:r>
      <w:r>
        <w:rPr/>
        <w:t>rejection.</w:t>
      </w:r>
      <w:r>
        <w:rPr>
          <w:spacing w:val="34"/>
        </w:rPr>
        <w:t> </w:t>
      </w:r>
      <w:r>
        <w:rPr/>
        <w:t>In</w:t>
      </w:r>
      <w:r>
        <w:rPr>
          <w:spacing w:val="-10"/>
        </w:rPr>
        <w:t> </w:t>
      </w:r>
      <w:r>
        <w:rPr/>
        <w:t>the</w:t>
      </w:r>
      <w:r>
        <w:rPr>
          <w:spacing w:val="-10"/>
        </w:rPr>
        <w:t> </w:t>
      </w:r>
      <w:r>
        <w:rPr/>
        <w:t>absence</w:t>
      </w:r>
      <w:r>
        <w:rPr>
          <w:spacing w:val="-10"/>
        </w:rPr>
        <w:t> </w:t>
      </w:r>
      <w:r>
        <w:rPr/>
        <w:t>of</w:t>
      </w:r>
      <w:r>
        <w:rPr>
          <w:spacing w:val="-11"/>
        </w:rPr>
        <w:t> </w:t>
      </w:r>
      <w:r>
        <w:rPr/>
        <w:t>any</w:t>
      </w:r>
      <w:r>
        <w:rPr>
          <w:spacing w:val="-9"/>
        </w:rPr>
        <w:t> </w:t>
      </w:r>
      <w:r>
        <w:rPr/>
        <w:t>stated</w:t>
      </w:r>
      <w:r>
        <w:rPr>
          <w:spacing w:val="-10"/>
        </w:rPr>
        <w:t> </w:t>
      </w:r>
      <w:r>
        <w:rPr/>
        <w:t>deviation</w:t>
      </w:r>
      <w:r>
        <w:rPr>
          <w:spacing w:val="-10"/>
        </w:rPr>
        <w:t> </w:t>
      </w:r>
      <w:r>
        <w:rPr/>
        <w:t>or</w:t>
      </w:r>
      <w:r>
        <w:rPr>
          <w:spacing w:val="-10"/>
        </w:rPr>
        <w:t> </w:t>
      </w:r>
      <w:r>
        <w:rPr/>
        <w:t>exception,</w:t>
      </w:r>
      <w:r>
        <w:rPr>
          <w:spacing w:val="-10"/>
        </w:rPr>
        <w:t> </w:t>
      </w:r>
      <w:r>
        <w:rPr/>
        <w:t>the</w:t>
      </w:r>
      <w:r>
        <w:rPr>
          <w:spacing w:val="-9"/>
        </w:rPr>
        <w:t> </w:t>
      </w:r>
      <w:r>
        <w:rPr/>
        <w:t>proposal</w:t>
      </w:r>
      <w:r>
        <w:rPr>
          <w:spacing w:val="-10"/>
        </w:rPr>
        <w:t> </w:t>
      </w:r>
      <w:r>
        <w:rPr/>
        <w:t>will</w:t>
      </w:r>
      <w:r>
        <w:rPr>
          <w:spacing w:val="-7"/>
        </w:rPr>
        <w:t> </w:t>
      </w:r>
      <w:r>
        <w:rPr/>
        <w:t>be</w:t>
      </w:r>
      <w:r>
        <w:rPr>
          <w:spacing w:val="-10"/>
        </w:rPr>
        <w:t> </w:t>
      </w:r>
      <w:r>
        <w:rPr/>
        <w:t>accepted</w:t>
      </w:r>
      <w:r>
        <w:rPr>
          <w:spacing w:val="-10"/>
        </w:rPr>
        <w:t> </w:t>
      </w:r>
      <w:r>
        <w:rPr/>
        <w:t>as</w:t>
      </w:r>
      <w:r>
        <w:rPr>
          <w:spacing w:val="-9"/>
        </w:rPr>
        <w:t> </w:t>
      </w:r>
      <w:r>
        <w:rPr/>
        <w:t>in</w:t>
      </w:r>
      <w:r>
        <w:rPr>
          <w:spacing w:val="-10"/>
        </w:rPr>
        <w:t> </w:t>
      </w:r>
      <w:r>
        <w:rPr/>
        <w:t>strict</w:t>
      </w:r>
      <w:r>
        <w:rPr>
          <w:spacing w:val="-10"/>
        </w:rPr>
        <w:t> </w:t>
      </w:r>
      <w:r>
        <w:rPr/>
        <w:t>compliance with</w:t>
      </w:r>
      <w:r>
        <w:rPr>
          <w:spacing w:val="-3"/>
        </w:rPr>
        <w:t> </w:t>
      </w:r>
      <w:r>
        <w:rPr/>
        <w:t>all</w:t>
      </w:r>
      <w:r>
        <w:rPr>
          <w:spacing w:val="-3"/>
        </w:rPr>
        <w:t> </w:t>
      </w:r>
      <w:r>
        <w:rPr/>
        <w:t>terms,</w:t>
      </w:r>
      <w:r>
        <w:rPr>
          <w:spacing w:val="-4"/>
        </w:rPr>
        <w:t> </w:t>
      </w:r>
      <w:r>
        <w:rPr/>
        <w:t>conditions</w:t>
      </w:r>
      <w:r>
        <w:rPr>
          <w:spacing w:val="-3"/>
        </w:rPr>
        <w:t> </w:t>
      </w:r>
      <w:r>
        <w:rPr/>
        <w:t>and</w:t>
      </w:r>
      <w:r>
        <w:rPr>
          <w:spacing w:val="-6"/>
        </w:rPr>
        <w:t> </w:t>
      </w:r>
      <w:r>
        <w:rPr/>
        <w:t>specification,</w:t>
      </w:r>
      <w:r>
        <w:rPr>
          <w:spacing w:val="-4"/>
        </w:rPr>
        <w:t> </w:t>
      </w:r>
      <w:r>
        <w:rPr/>
        <w:t>and</w:t>
      </w:r>
      <w:r>
        <w:rPr>
          <w:spacing w:val="-3"/>
        </w:rPr>
        <w:t> </w:t>
      </w:r>
      <w:r>
        <w:rPr/>
        <w:t>the</w:t>
      </w:r>
      <w:r>
        <w:rPr>
          <w:spacing w:val="-3"/>
        </w:rPr>
        <w:t> </w:t>
      </w:r>
      <w:r>
        <w:rPr/>
        <w:t>Contractor</w:t>
      </w:r>
      <w:r>
        <w:rPr>
          <w:spacing w:val="-4"/>
        </w:rPr>
        <w:t> </w:t>
      </w:r>
      <w:r>
        <w:rPr/>
        <w:t>shall</w:t>
      </w:r>
      <w:r>
        <w:rPr>
          <w:spacing w:val="-3"/>
        </w:rPr>
        <w:t> </w:t>
      </w:r>
      <w:r>
        <w:rPr/>
        <w:t>be</w:t>
      </w:r>
      <w:r>
        <w:rPr>
          <w:spacing w:val="-3"/>
        </w:rPr>
        <w:t> </w:t>
      </w:r>
      <w:r>
        <w:rPr/>
        <w:t>held</w:t>
      </w:r>
      <w:r>
        <w:rPr>
          <w:spacing w:val="-6"/>
        </w:rPr>
        <w:t> </w:t>
      </w:r>
      <w:r>
        <w:rPr/>
        <w:t>liable</w:t>
      </w:r>
      <w:r>
        <w:rPr>
          <w:spacing w:val="-3"/>
        </w:rPr>
        <w:t> </w:t>
      </w:r>
      <w:r>
        <w:rPr/>
        <w:t>therefore.</w:t>
      </w:r>
    </w:p>
    <w:p>
      <w:pPr>
        <w:pStyle w:val="BodyText"/>
        <w:spacing w:before="7"/>
        <w:rPr>
          <w:sz w:val="17"/>
        </w:rPr>
      </w:pPr>
    </w:p>
    <w:p>
      <w:pPr>
        <w:pStyle w:val="Heading3"/>
        <w:numPr>
          <w:ilvl w:val="0"/>
          <w:numId w:val="3"/>
        </w:numPr>
        <w:tabs>
          <w:tab w:pos="832" w:val="left" w:leader="none"/>
          <w:tab w:pos="833" w:val="left" w:leader="none"/>
        </w:tabs>
        <w:spacing w:line="207" w:lineRule="exact" w:before="0" w:after="0"/>
        <w:ind w:left="832" w:right="0" w:hanging="720"/>
        <w:jc w:val="left"/>
      </w:pPr>
      <w:bookmarkStart w:name="T. EMAIL SUBMISSIONS" w:id="69"/>
      <w:bookmarkEnd w:id="69"/>
      <w:r>
        <w:rPr>
          <w:b w:val="0"/>
        </w:rPr>
      </w:r>
      <w:bookmarkStart w:name="_bookmark24" w:id="70"/>
      <w:bookmarkEnd w:id="70"/>
      <w:r>
        <w:rPr>
          <w:b w:val="0"/>
        </w:rPr>
      </w:r>
      <w:bookmarkStart w:name="_bookmark24" w:id="71"/>
      <w:bookmarkEnd w:id="71"/>
      <w:r>
        <w:rPr/>
        <w:t>E</w:t>
      </w:r>
      <w:r>
        <w:rPr/>
        <w:t>MAIL</w:t>
      </w:r>
      <w:r>
        <w:rPr>
          <w:spacing w:val="-6"/>
        </w:rPr>
        <w:t> </w:t>
      </w:r>
      <w:r>
        <w:rPr/>
        <w:t>SUBMISSIONS</w:t>
      </w:r>
    </w:p>
    <w:p>
      <w:pPr>
        <w:pStyle w:val="BodyText"/>
        <w:spacing w:line="244" w:lineRule="auto"/>
        <w:ind w:left="832" w:right="110" w:hanging="1"/>
        <w:jc w:val="both"/>
      </w:pPr>
      <w:r>
        <w:rPr/>
        <w:t>SPB will not accept proposals by email, electronic, voice, or telephone proposals </w:t>
      </w:r>
      <w:r>
        <w:rPr>
          <w:b/>
        </w:rPr>
        <w:t>except </w:t>
      </w:r>
      <w:r>
        <w:rPr/>
        <w:t>for one-time purchases under $50,000.00.</w:t>
      </w:r>
    </w:p>
    <w:p>
      <w:pPr>
        <w:pStyle w:val="BodyText"/>
        <w:spacing w:before="4"/>
        <w:rPr>
          <w:sz w:val="17"/>
        </w:rPr>
      </w:pPr>
    </w:p>
    <w:p>
      <w:pPr>
        <w:pStyle w:val="Heading3"/>
        <w:numPr>
          <w:ilvl w:val="0"/>
          <w:numId w:val="3"/>
        </w:numPr>
        <w:tabs>
          <w:tab w:pos="832" w:val="left" w:leader="none"/>
          <w:tab w:pos="833" w:val="left" w:leader="none"/>
        </w:tabs>
        <w:spacing w:line="240" w:lineRule="auto" w:before="0" w:after="0"/>
        <w:ind w:left="832" w:right="0" w:hanging="720"/>
        <w:jc w:val="left"/>
      </w:pPr>
      <w:bookmarkStart w:name="U. PROPOSAL TABULATIONS" w:id="72"/>
      <w:bookmarkEnd w:id="72"/>
      <w:r>
        <w:rPr>
          <w:b w:val="0"/>
        </w:rPr>
      </w:r>
      <w:bookmarkStart w:name="_bookmark25" w:id="73"/>
      <w:bookmarkEnd w:id="73"/>
      <w:r>
        <w:rPr>
          <w:b w:val="0"/>
        </w:rPr>
      </w:r>
      <w:bookmarkStart w:name="_bookmark25" w:id="74"/>
      <w:bookmarkEnd w:id="74"/>
      <w:r>
        <w:rPr/>
        <w:t>P</w:t>
      </w:r>
      <w:r>
        <w:rPr/>
        <w:t>ROPOSAL</w:t>
      </w:r>
      <w:r>
        <w:rPr>
          <w:spacing w:val="-13"/>
        </w:rPr>
        <w:t> </w:t>
      </w:r>
      <w:r>
        <w:rPr/>
        <w:t>TABULATIONS</w:t>
      </w:r>
    </w:p>
    <w:p>
      <w:pPr>
        <w:pStyle w:val="BodyText"/>
        <w:spacing w:before="3"/>
        <w:ind w:left="832"/>
        <w:jc w:val="both"/>
      </w:pPr>
      <w:r>
        <w:rPr/>
        <w:t>Proposal tabulations are available on the website at: </w:t>
      </w:r>
      <w:hyperlink r:id="rId36">
        <w:r>
          <w:rPr>
            <w:color w:val="0000FF"/>
            <w:u w:val="single" w:color="0000FF"/>
          </w:rPr>
          <w:t>http://www.das.state.ne.us/materiel/purchasing/bidtabs.htm</w:t>
        </w:r>
        <w:r>
          <w:rPr/>
          <w:t>.</w:t>
        </w:r>
      </w:hyperlink>
    </w:p>
    <w:p>
      <w:pPr>
        <w:pStyle w:val="BodyText"/>
        <w:spacing w:before="2"/>
        <w:rPr>
          <w:sz w:val="9"/>
        </w:rPr>
      </w:pPr>
    </w:p>
    <w:p>
      <w:pPr>
        <w:pStyle w:val="Heading3"/>
        <w:numPr>
          <w:ilvl w:val="0"/>
          <w:numId w:val="3"/>
        </w:numPr>
        <w:tabs>
          <w:tab w:pos="831" w:val="left" w:leader="none"/>
          <w:tab w:pos="832" w:val="left" w:leader="none"/>
        </w:tabs>
        <w:spacing w:line="240" w:lineRule="auto" w:before="94" w:after="0"/>
        <w:ind w:left="832" w:right="0" w:hanging="720"/>
        <w:jc w:val="left"/>
      </w:pPr>
      <w:bookmarkStart w:name="V. REJECTION OF PROPOSALS" w:id="75"/>
      <w:bookmarkEnd w:id="75"/>
      <w:r>
        <w:rPr>
          <w:b w:val="0"/>
        </w:rPr>
      </w:r>
      <w:bookmarkStart w:name="_bookmark26" w:id="76"/>
      <w:bookmarkEnd w:id="76"/>
      <w:r>
        <w:rPr>
          <w:b w:val="0"/>
        </w:rPr>
      </w:r>
      <w:bookmarkStart w:name="_bookmark26" w:id="77"/>
      <w:bookmarkEnd w:id="77"/>
      <w:r>
        <w:rPr/>
        <w:t>RE</w:t>
      </w:r>
      <w:r>
        <w:rPr/>
        <w:t>JECTION OF</w:t>
      </w:r>
      <w:r>
        <w:rPr>
          <w:spacing w:val="-10"/>
        </w:rPr>
        <w:t> </w:t>
      </w:r>
      <w:r>
        <w:rPr/>
        <w:t>PROPOSALS</w:t>
      </w:r>
    </w:p>
    <w:p>
      <w:pPr>
        <w:pStyle w:val="BodyText"/>
        <w:spacing w:before="6"/>
        <w:ind w:left="831"/>
        <w:jc w:val="both"/>
      </w:pPr>
      <w:r>
        <w:rPr/>
        <w:t>The State reserves the right to reject any or all proposals, wholly or in part, in the best interest of the State.</w:t>
      </w:r>
    </w:p>
    <w:p>
      <w:pPr>
        <w:pStyle w:val="BodyText"/>
        <w:spacing w:before="5"/>
        <w:rPr>
          <w:sz w:val="17"/>
        </w:rPr>
      </w:pPr>
    </w:p>
    <w:p>
      <w:pPr>
        <w:pStyle w:val="Heading3"/>
        <w:numPr>
          <w:ilvl w:val="0"/>
          <w:numId w:val="3"/>
        </w:numPr>
        <w:tabs>
          <w:tab w:pos="832" w:val="left" w:leader="none"/>
          <w:tab w:pos="833" w:val="left" w:leader="none"/>
        </w:tabs>
        <w:spacing w:line="240" w:lineRule="auto" w:before="0" w:after="0"/>
        <w:ind w:left="832" w:right="0" w:hanging="720"/>
        <w:jc w:val="left"/>
      </w:pPr>
      <w:bookmarkStart w:name="W. RESIDENT BIDDER" w:id="78"/>
      <w:bookmarkEnd w:id="78"/>
      <w:r>
        <w:rPr>
          <w:b w:val="0"/>
        </w:rPr>
      </w:r>
      <w:bookmarkStart w:name="_bookmark27" w:id="79"/>
      <w:bookmarkEnd w:id="79"/>
      <w:r>
        <w:rPr>
          <w:b w:val="0"/>
        </w:rPr>
      </w:r>
      <w:bookmarkStart w:name="_bookmark27" w:id="80"/>
      <w:bookmarkEnd w:id="80"/>
      <w:r>
        <w:rPr/>
        <w:t>RE</w:t>
      </w:r>
      <w:r>
        <w:rPr/>
        <w:t>SIDENT</w:t>
      </w:r>
      <w:r>
        <w:rPr>
          <w:spacing w:val="-11"/>
        </w:rPr>
        <w:t> </w:t>
      </w:r>
      <w:r>
        <w:rPr/>
        <w:t>BIDDER</w:t>
      </w:r>
    </w:p>
    <w:p>
      <w:pPr>
        <w:pStyle w:val="BodyText"/>
        <w:spacing w:before="3"/>
        <w:ind w:left="832" w:right="105"/>
        <w:jc w:val="both"/>
      </w:pPr>
      <w:r>
        <w:rPr/>
        <w:t>Pursuant</w:t>
      </w:r>
      <w:r>
        <w:rPr>
          <w:spacing w:val="-12"/>
        </w:rPr>
        <w:t> </w:t>
      </w:r>
      <w:r>
        <w:rPr/>
        <w:t>to</w:t>
      </w:r>
      <w:r>
        <w:rPr>
          <w:spacing w:val="-12"/>
        </w:rPr>
        <w:t> </w:t>
      </w:r>
      <w:r>
        <w:rPr/>
        <w:t>Neb.</w:t>
      </w:r>
      <w:r>
        <w:rPr>
          <w:spacing w:val="-12"/>
        </w:rPr>
        <w:t> </w:t>
      </w:r>
      <w:r>
        <w:rPr/>
        <w:t>Rev.</w:t>
      </w:r>
      <w:r>
        <w:rPr>
          <w:spacing w:val="-12"/>
        </w:rPr>
        <w:t> </w:t>
      </w:r>
      <w:r>
        <w:rPr/>
        <w:t>Stat.</w:t>
      </w:r>
      <w:r>
        <w:rPr>
          <w:spacing w:val="-12"/>
        </w:rPr>
        <w:t> </w:t>
      </w:r>
      <w:r>
        <w:rPr/>
        <w:t>§§</w:t>
      </w:r>
      <w:r>
        <w:rPr>
          <w:spacing w:val="-14"/>
        </w:rPr>
        <w:t> </w:t>
      </w:r>
      <w:r>
        <w:rPr/>
        <w:t>73-101.01</w:t>
      </w:r>
      <w:r>
        <w:rPr>
          <w:spacing w:val="-12"/>
        </w:rPr>
        <w:t> </w:t>
      </w:r>
      <w:r>
        <w:rPr/>
        <w:t>through</w:t>
      </w:r>
      <w:r>
        <w:rPr>
          <w:spacing w:val="-12"/>
        </w:rPr>
        <w:t> </w:t>
      </w:r>
      <w:r>
        <w:rPr/>
        <w:t>73-101.02,</w:t>
      </w:r>
      <w:r>
        <w:rPr>
          <w:spacing w:val="-15"/>
        </w:rPr>
        <w:t> </w:t>
      </w:r>
      <w:r>
        <w:rPr/>
        <w:t>a</w:t>
      </w:r>
      <w:r>
        <w:rPr>
          <w:spacing w:val="-12"/>
        </w:rPr>
        <w:t> </w:t>
      </w:r>
      <w:r>
        <w:rPr/>
        <w:t>Resident</w:t>
      </w:r>
      <w:r>
        <w:rPr>
          <w:spacing w:val="-12"/>
        </w:rPr>
        <w:t> </w:t>
      </w:r>
      <w:r>
        <w:rPr/>
        <w:t>Bidder</w:t>
      </w:r>
      <w:r>
        <w:rPr>
          <w:spacing w:val="-13"/>
        </w:rPr>
        <w:t> </w:t>
      </w:r>
      <w:r>
        <w:rPr/>
        <w:t>shall</w:t>
      </w:r>
      <w:r>
        <w:rPr>
          <w:spacing w:val="-14"/>
        </w:rPr>
        <w:t> </w:t>
      </w:r>
      <w:r>
        <w:rPr/>
        <w:t>be</w:t>
      </w:r>
      <w:r>
        <w:rPr>
          <w:spacing w:val="-12"/>
        </w:rPr>
        <w:t> </w:t>
      </w:r>
      <w:r>
        <w:rPr/>
        <w:t>allowed</w:t>
      </w:r>
      <w:r>
        <w:rPr>
          <w:spacing w:val="-12"/>
        </w:rPr>
        <w:t> </w:t>
      </w:r>
      <w:r>
        <w:rPr/>
        <w:t>a</w:t>
      </w:r>
      <w:r>
        <w:rPr>
          <w:spacing w:val="-12"/>
        </w:rPr>
        <w:t> </w:t>
      </w:r>
      <w:r>
        <w:rPr/>
        <w:t>preference</w:t>
      </w:r>
      <w:r>
        <w:rPr>
          <w:spacing w:val="-14"/>
        </w:rPr>
        <w:t> </w:t>
      </w:r>
      <w:r>
        <w:rPr/>
        <w:t>against a Non-resident Bidder from a state which gives or requires a preference to Bidders from that state. The preference shall be equal to the preference given or required by the state of the Nonresident Bidders. Where the lowest responsible bid from a resident Bidder is equal in all respects to one from a nonresident Bidder from a state which has no preference law, the resident Bidder shall be awarded the contract.  The provision of this preference shall</w:t>
      </w:r>
      <w:r>
        <w:rPr>
          <w:spacing w:val="-12"/>
        </w:rPr>
        <w:t> </w:t>
      </w:r>
      <w:r>
        <w:rPr/>
        <w:t>not</w:t>
      </w:r>
    </w:p>
    <w:p>
      <w:pPr>
        <w:spacing w:after="0"/>
        <w:jc w:val="both"/>
        <w:sectPr>
          <w:footerReference w:type="default" r:id="rId35"/>
          <w:pgSz w:w="12240" w:h="15840"/>
          <w:pgMar w:footer="830" w:header="0" w:top="1360" w:bottom="1020" w:left="1040" w:right="1040"/>
          <w:pgNumType w:start="6"/>
        </w:sectPr>
      </w:pPr>
    </w:p>
    <w:p>
      <w:pPr>
        <w:pStyle w:val="BodyText"/>
        <w:spacing w:before="79"/>
        <w:ind w:left="152"/>
      </w:pPr>
      <w:r>
        <w:rPr/>
        <w:t>apply to any contract for any project upon which federal funds would be withheld because of the provisions of this preference.</w:t>
      </w:r>
    </w:p>
    <w:p>
      <w:pPr>
        <w:spacing w:after="0"/>
        <w:sectPr>
          <w:pgSz w:w="12240" w:h="15840"/>
          <w:pgMar w:header="0" w:footer="830" w:top="1360" w:bottom="1040" w:left="1720" w:right="1040"/>
        </w:sectPr>
      </w:pPr>
    </w:p>
    <w:p>
      <w:pPr>
        <w:pStyle w:val="Heading3"/>
        <w:numPr>
          <w:ilvl w:val="0"/>
          <w:numId w:val="2"/>
        </w:numPr>
        <w:tabs>
          <w:tab w:pos="472" w:val="left" w:leader="none"/>
        </w:tabs>
        <w:spacing w:line="240" w:lineRule="auto" w:before="75" w:after="0"/>
        <w:ind w:left="472" w:right="0" w:hanging="360"/>
        <w:jc w:val="both"/>
      </w:pPr>
      <w:bookmarkStart w:name="II. TERMS AND CONDITIONS" w:id="81"/>
      <w:bookmarkEnd w:id="81"/>
      <w:r>
        <w:rPr>
          <w:b w:val="0"/>
        </w:rPr>
      </w:r>
      <w:bookmarkStart w:name="_bookmark28" w:id="82"/>
      <w:bookmarkEnd w:id="82"/>
      <w:r>
        <w:rPr>
          <w:b w:val="0"/>
        </w:rPr>
      </w:r>
      <w:bookmarkStart w:name="_bookmark28" w:id="83"/>
      <w:bookmarkEnd w:id="83"/>
      <w:r>
        <w:rPr/>
        <w:t>T</w:t>
      </w:r>
      <w:r>
        <w:rPr/>
        <w:t>ERMS AND</w:t>
      </w:r>
      <w:r>
        <w:rPr>
          <w:spacing w:val="-10"/>
        </w:rPr>
        <w:t> </w:t>
      </w:r>
      <w:r>
        <w:rPr/>
        <w:t>CONDITIONS</w:t>
      </w:r>
    </w:p>
    <w:p>
      <w:pPr>
        <w:pStyle w:val="BodyText"/>
        <w:spacing w:before="50"/>
        <w:ind w:left="112" w:right="366" w:hanging="1"/>
        <w:jc w:val="both"/>
      </w:pPr>
      <w:r>
        <w:rPr>
          <w:b/>
        </w:rPr>
        <w:t>Contractors should complete Section II through VI as part of their proposal</w:t>
      </w:r>
      <w:r>
        <w:rPr/>
        <w:t>. Contractor is expected to read the Terms and</w:t>
      </w:r>
      <w:r>
        <w:rPr>
          <w:spacing w:val="-12"/>
        </w:rPr>
        <w:t> </w:t>
      </w:r>
      <w:r>
        <w:rPr/>
        <w:t>Conditions</w:t>
      </w:r>
      <w:r>
        <w:rPr>
          <w:spacing w:val="-11"/>
        </w:rPr>
        <w:t> </w:t>
      </w:r>
      <w:r>
        <w:rPr/>
        <w:t>and</w:t>
      </w:r>
      <w:r>
        <w:rPr>
          <w:spacing w:val="-12"/>
        </w:rPr>
        <w:t> </w:t>
      </w:r>
      <w:r>
        <w:rPr/>
        <w:t>must</w:t>
      </w:r>
      <w:r>
        <w:rPr>
          <w:spacing w:val="-15"/>
        </w:rPr>
        <w:t> </w:t>
      </w:r>
      <w:r>
        <w:rPr/>
        <w:t>initial</w:t>
      </w:r>
      <w:r>
        <w:rPr>
          <w:spacing w:val="-14"/>
        </w:rPr>
        <w:t> </w:t>
      </w:r>
      <w:r>
        <w:rPr/>
        <w:t>either</w:t>
      </w:r>
      <w:r>
        <w:rPr>
          <w:spacing w:val="-13"/>
        </w:rPr>
        <w:t> </w:t>
      </w:r>
      <w:r>
        <w:rPr/>
        <w:t>accept,</w:t>
      </w:r>
      <w:r>
        <w:rPr>
          <w:spacing w:val="-12"/>
        </w:rPr>
        <w:t> </w:t>
      </w:r>
      <w:r>
        <w:rPr/>
        <w:t>reject,</w:t>
      </w:r>
      <w:r>
        <w:rPr>
          <w:spacing w:val="-12"/>
        </w:rPr>
        <w:t> </w:t>
      </w:r>
      <w:r>
        <w:rPr/>
        <w:t>or</w:t>
      </w:r>
      <w:r>
        <w:rPr>
          <w:spacing w:val="-13"/>
        </w:rPr>
        <w:t> </w:t>
      </w:r>
      <w:r>
        <w:rPr/>
        <w:t>reject</w:t>
      </w:r>
      <w:r>
        <w:rPr>
          <w:spacing w:val="-12"/>
        </w:rPr>
        <w:t> </w:t>
      </w:r>
      <w:r>
        <w:rPr/>
        <w:t>and</w:t>
      </w:r>
      <w:r>
        <w:rPr>
          <w:spacing w:val="-12"/>
        </w:rPr>
        <w:t> </w:t>
      </w:r>
      <w:r>
        <w:rPr/>
        <w:t>provide</w:t>
      </w:r>
      <w:r>
        <w:rPr>
          <w:spacing w:val="-12"/>
        </w:rPr>
        <w:t> </w:t>
      </w:r>
      <w:r>
        <w:rPr/>
        <w:t>alternative</w:t>
      </w:r>
      <w:r>
        <w:rPr>
          <w:spacing w:val="-12"/>
        </w:rPr>
        <w:t> </w:t>
      </w:r>
      <w:r>
        <w:rPr/>
        <w:t>language</w:t>
      </w:r>
      <w:r>
        <w:rPr>
          <w:spacing w:val="-12"/>
        </w:rPr>
        <w:t> </w:t>
      </w:r>
      <w:r>
        <w:rPr/>
        <w:t>for</w:t>
      </w:r>
      <w:r>
        <w:rPr>
          <w:spacing w:val="-13"/>
        </w:rPr>
        <w:t> </w:t>
      </w:r>
      <w:r>
        <w:rPr/>
        <w:t>each</w:t>
      </w:r>
      <w:r>
        <w:rPr>
          <w:spacing w:val="-14"/>
        </w:rPr>
        <w:t> </w:t>
      </w:r>
      <w:r>
        <w:rPr/>
        <w:t>clause.</w:t>
      </w:r>
      <w:r>
        <w:rPr>
          <w:spacing w:val="27"/>
        </w:rPr>
        <w:t> </w:t>
      </w:r>
      <w:r>
        <w:rPr/>
        <w:t>The</w:t>
      </w:r>
      <w:r>
        <w:rPr>
          <w:spacing w:val="-12"/>
        </w:rPr>
        <w:t> </w:t>
      </w:r>
      <w:r>
        <w:rPr/>
        <w:t>Contractor should also provide an explanation of why the Contractor rejected the clause or rejected the clause and provided alternate language using “Track Changes”. Upon request an electronic copy of the proposal with “Track Changes” must be submitted in an editable Word format. By signing the solicitation, Contractor is agreeing to be legally bound by all the accepted terms and conditions, and any proposed alternative terms and conditions submitted with the proposal. The State reserves the right to negotiate rejected or proposed alternative language. If the State and Contractor fail to agree on the final Terms and Conditions, the State reserves the right to reject the proposal. The State is soliciting proposals in  response  to the solicitation. The State reserves the right to reject proposals that attempt to substitute the Contractor’s commercial contracts and/or documents for this</w:t>
      </w:r>
      <w:r>
        <w:rPr>
          <w:spacing w:val="-19"/>
        </w:rPr>
        <w:t> </w:t>
      </w:r>
      <w:r>
        <w:rPr/>
        <w:t>solicitation.</w:t>
      </w:r>
    </w:p>
    <w:p>
      <w:pPr>
        <w:pStyle w:val="BodyText"/>
        <w:spacing w:before="9"/>
        <w:rPr>
          <w:sz w:val="17"/>
        </w:rPr>
      </w:pPr>
    </w:p>
    <w:p>
      <w:pPr>
        <w:pStyle w:val="BodyText"/>
        <w:spacing w:before="1"/>
        <w:ind w:left="112" w:right="367"/>
        <w:jc w:val="both"/>
      </w:pPr>
      <w:r>
        <w:rPr/>
        <w:t>The</w:t>
      </w:r>
      <w:r>
        <w:rPr>
          <w:spacing w:val="-2"/>
        </w:rPr>
        <w:t> </w:t>
      </w:r>
      <w:r>
        <w:rPr/>
        <w:t>Contractor</w:t>
      </w:r>
      <w:r>
        <w:rPr>
          <w:spacing w:val="-5"/>
        </w:rPr>
        <w:t> </w:t>
      </w:r>
      <w:r>
        <w:rPr/>
        <w:t>should</w:t>
      </w:r>
      <w:r>
        <w:rPr>
          <w:spacing w:val="-5"/>
        </w:rPr>
        <w:t> </w:t>
      </w:r>
      <w:r>
        <w:rPr/>
        <w:t>submit</w:t>
      </w:r>
      <w:r>
        <w:rPr>
          <w:spacing w:val="-5"/>
        </w:rPr>
        <w:t> </w:t>
      </w:r>
      <w:r>
        <w:rPr/>
        <w:t>with</w:t>
      </w:r>
      <w:r>
        <w:rPr>
          <w:spacing w:val="-2"/>
        </w:rPr>
        <w:t> </w:t>
      </w:r>
      <w:r>
        <w:rPr/>
        <w:t>their</w:t>
      </w:r>
      <w:r>
        <w:rPr>
          <w:spacing w:val="-5"/>
        </w:rPr>
        <w:t> </w:t>
      </w:r>
      <w:r>
        <w:rPr/>
        <w:t>proposal</w:t>
      </w:r>
      <w:r>
        <w:rPr>
          <w:spacing w:val="-2"/>
        </w:rPr>
        <w:t> </w:t>
      </w:r>
      <w:r>
        <w:rPr/>
        <w:t>any</w:t>
      </w:r>
      <w:r>
        <w:rPr>
          <w:spacing w:val="-4"/>
        </w:rPr>
        <w:t> </w:t>
      </w:r>
      <w:r>
        <w:rPr/>
        <w:t>license,</w:t>
      </w:r>
      <w:r>
        <w:rPr>
          <w:spacing w:val="-3"/>
        </w:rPr>
        <w:t> </w:t>
      </w:r>
      <w:r>
        <w:rPr/>
        <w:t>user</w:t>
      </w:r>
      <w:r>
        <w:rPr>
          <w:spacing w:val="-3"/>
        </w:rPr>
        <w:t> </w:t>
      </w:r>
      <w:r>
        <w:rPr/>
        <w:t>agreement,</w:t>
      </w:r>
      <w:r>
        <w:rPr>
          <w:spacing w:val="-3"/>
        </w:rPr>
        <w:t> </w:t>
      </w:r>
      <w:r>
        <w:rPr/>
        <w:t>service</w:t>
      </w:r>
      <w:r>
        <w:rPr>
          <w:spacing w:val="-5"/>
        </w:rPr>
        <w:t> </w:t>
      </w:r>
      <w:r>
        <w:rPr/>
        <w:t>level</w:t>
      </w:r>
      <w:r>
        <w:rPr>
          <w:spacing w:val="-5"/>
        </w:rPr>
        <w:t> </w:t>
      </w:r>
      <w:r>
        <w:rPr/>
        <w:t>agreement,</w:t>
      </w:r>
      <w:r>
        <w:rPr>
          <w:spacing w:val="-5"/>
        </w:rPr>
        <w:t> </w:t>
      </w:r>
      <w:r>
        <w:rPr/>
        <w:t>or</w:t>
      </w:r>
      <w:r>
        <w:rPr>
          <w:spacing w:val="-5"/>
        </w:rPr>
        <w:t> </w:t>
      </w:r>
      <w:r>
        <w:rPr/>
        <w:t>similar</w:t>
      </w:r>
      <w:r>
        <w:rPr>
          <w:spacing w:val="-5"/>
        </w:rPr>
        <w:t> </w:t>
      </w:r>
      <w:r>
        <w:rPr/>
        <w:t>documents that the Contractor wants incorporated in the Contract. Upon notice of Intent to Award, the Contractor must submit a copy of these documents in an editable Word format. The State will not consider incorporation of any document not submitted with the Contractor’s proposal. These documents shall be subject to negotiation and will be incorporated as addendums if agreed to by the</w:t>
      </w:r>
      <w:r>
        <w:rPr>
          <w:spacing w:val="-4"/>
        </w:rPr>
        <w:t> </w:t>
      </w:r>
      <w:r>
        <w:rPr/>
        <w:t>Parties.</w:t>
      </w:r>
    </w:p>
    <w:p>
      <w:pPr>
        <w:pStyle w:val="BodyText"/>
        <w:spacing w:before="1"/>
      </w:pPr>
    </w:p>
    <w:p>
      <w:pPr>
        <w:pStyle w:val="BodyText"/>
        <w:ind w:left="112" w:right="366"/>
        <w:jc w:val="both"/>
      </w:pPr>
      <w:r>
        <w:rPr/>
        <w:t>If</w:t>
      </w:r>
      <w:r>
        <w:rPr>
          <w:spacing w:val="-5"/>
        </w:rPr>
        <w:t> </w:t>
      </w:r>
      <w:r>
        <w:rPr/>
        <w:t>a</w:t>
      </w:r>
      <w:r>
        <w:rPr>
          <w:spacing w:val="-7"/>
        </w:rPr>
        <w:t> </w:t>
      </w:r>
      <w:r>
        <w:rPr/>
        <w:t>conflict</w:t>
      </w:r>
      <w:r>
        <w:rPr>
          <w:spacing w:val="-5"/>
        </w:rPr>
        <w:t> </w:t>
      </w:r>
      <w:r>
        <w:rPr/>
        <w:t>or</w:t>
      </w:r>
      <w:r>
        <w:rPr>
          <w:spacing w:val="-8"/>
        </w:rPr>
        <w:t> </w:t>
      </w:r>
      <w:r>
        <w:rPr/>
        <w:t>ambiguity</w:t>
      </w:r>
      <w:r>
        <w:rPr>
          <w:spacing w:val="-7"/>
        </w:rPr>
        <w:t> </w:t>
      </w:r>
      <w:r>
        <w:rPr/>
        <w:t>arises</w:t>
      </w:r>
      <w:r>
        <w:rPr>
          <w:spacing w:val="-7"/>
        </w:rPr>
        <w:t> </w:t>
      </w:r>
      <w:r>
        <w:rPr/>
        <w:t>after</w:t>
      </w:r>
      <w:r>
        <w:rPr>
          <w:spacing w:val="-5"/>
        </w:rPr>
        <w:t> </w:t>
      </w:r>
      <w:r>
        <w:rPr/>
        <w:t>the</w:t>
      </w:r>
      <w:r>
        <w:rPr>
          <w:spacing w:val="-5"/>
        </w:rPr>
        <w:t> </w:t>
      </w:r>
      <w:r>
        <w:rPr/>
        <w:t>addendums</w:t>
      </w:r>
      <w:r>
        <w:rPr>
          <w:spacing w:val="-7"/>
        </w:rPr>
        <w:t> </w:t>
      </w:r>
      <w:r>
        <w:rPr/>
        <w:t>have</w:t>
      </w:r>
      <w:r>
        <w:rPr>
          <w:spacing w:val="-5"/>
        </w:rPr>
        <w:t> </w:t>
      </w:r>
      <w:r>
        <w:rPr/>
        <w:t>been</w:t>
      </w:r>
      <w:r>
        <w:rPr>
          <w:spacing w:val="-5"/>
        </w:rPr>
        <w:t> </w:t>
      </w:r>
      <w:r>
        <w:rPr/>
        <w:t>negotiated</w:t>
      </w:r>
      <w:r>
        <w:rPr>
          <w:spacing w:val="-7"/>
        </w:rPr>
        <w:t> </w:t>
      </w:r>
      <w:r>
        <w:rPr/>
        <w:t>and</w:t>
      </w:r>
      <w:r>
        <w:rPr>
          <w:spacing w:val="-7"/>
        </w:rPr>
        <w:t> </w:t>
      </w:r>
      <w:r>
        <w:rPr/>
        <w:t>agreed</w:t>
      </w:r>
      <w:r>
        <w:rPr>
          <w:spacing w:val="-5"/>
        </w:rPr>
        <w:t> </w:t>
      </w:r>
      <w:r>
        <w:rPr/>
        <w:t>to,</w:t>
      </w:r>
      <w:r>
        <w:rPr>
          <w:spacing w:val="-5"/>
        </w:rPr>
        <w:t> </w:t>
      </w:r>
      <w:r>
        <w:rPr/>
        <w:t>the</w:t>
      </w:r>
      <w:r>
        <w:rPr>
          <w:spacing w:val="-5"/>
        </w:rPr>
        <w:t> </w:t>
      </w:r>
      <w:r>
        <w:rPr/>
        <w:t>addendums</w:t>
      </w:r>
      <w:r>
        <w:rPr>
          <w:spacing w:val="-4"/>
        </w:rPr>
        <w:t> </w:t>
      </w:r>
      <w:r>
        <w:rPr/>
        <w:t>shall</w:t>
      </w:r>
      <w:r>
        <w:rPr>
          <w:spacing w:val="-5"/>
        </w:rPr>
        <w:t> </w:t>
      </w:r>
      <w:r>
        <w:rPr/>
        <w:t>be</w:t>
      </w:r>
      <w:r>
        <w:rPr>
          <w:spacing w:val="-7"/>
        </w:rPr>
        <w:t> </w:t>
      </w:r>
      <w:r>
        <w:rPr/>
        <w:t>interpreted as</w:t>
      </w:r>
      <w:r>
        <w:rPr>
          <w:spacing w:val="-4"/>
        </w:rPr>
        <w:t> </w:t>
      </w:r>
      <w:r>
        <w:rPr/>
        <w:t>follows:</w:t>
      </w:r>
    </w:p>
    <w:p>
      <w:pPr>
        <w:pStyle w:val="BodyText"/>
        <w:spacing w:before="7"/>
        <w:rPr>
          <w:sz w:val="9"/>
        </w:rPr>
      </w:pPr>
    </w:p>
    <w:p>
      <w:pPr>
        <w:pStyle w:val="BodyText"/>
        <w:spacing w:before="94"/>
        <w:ind w:left="831"/>
      </w:pPr>
      <w:r>
        <w:rPr/>
        <w:pict>
          <v:group style="position:absolute;margin-left:57.48pt;margin-top:6.421893pt;width:7.35pt;height:27.85pt;mso-position-horizontal-relative:page;mso-position-vertical-relative:paragraph;z-index:1552" coordorigin="1150,128" coordsize="147,557">
            <v:shape style="position:absolute;left:1159;top:128;width:137;height:139" type="#_x0000_t75" stroked="false">
              <v:imagedata r:id="rId37" o:title=""/>
            </v:shape>
            <v:shape style="position:absolute;left:1150;top:337;width:146;height:139" type="#_x0000_t75" stroked="false">
              <v:imagedata r:id="rId38" o:title=""/>
            </v:shape>
            <v:shape style="position:absolute;left:1152;top:544;width:144;height:142" type="#_x0000_t75" stroked="false">
              <v:imagedata r:id="rId39" o:title=""/>
            </v:shape>
            <w10:wrap type="none"/>
          </v:group>
        </w:pict>
      </w:r>
      <w:r>
        <w:rPr/>
        <w:t>If only one (1) Party’s document has a particular clause then that clause shall control;</w:t>
      </w:r>
    </w:p>
    <w:p>
      <w:pPr>
        <w:pStyle w:val="BodyText"/>
        <w:spacing w:before="1"/>
        <w:ind w:left="831" w:right="484"/>
      </w:pPr>
      <w:r>
        <w:rPr/>
        <w:t>If both Party’s documents have a similar clause, but the clauses do not conflict, the clauses shall be read together; If both Party’s documents have a similar clause, but the clauses conflict, the State’s clause shall control.</w:t>
      </w:r>
    </w:p>
    <w:p>
      <w:pPr>
        <w:pStyle w:val="BodyText"/>
        <w:spacing w:before="5"/>
        <w:rPr>
          <w:sz w:val="17"/>
        </w:rPr>
      </w:pPr>
    </w:p>
    <w:p>
      <w:pPr>
        <w:pStyle w:val="Heading3"/>
        <w:numPr>
          <w:ilvl w:val="0"/>
          <w:numId w:val="6"/>
        </w:numPr>
        <w:tabs>
          <w:tab w:pos="831" w:val="left" w:leader="none"/>
          <w:tab w:pos="832" w:val="left" w:leader="none"/>
        </w:tabs>
        <w:spacing w:line="240" w:lineRule="auto" w:before="0" w:after="0"/>
        <w:ind w:left="832" w:right="0" w:hanging="720"/>
        <w:jc w:val="left"/>
      </w:pPr>
      <w:bookmarkStart w:name="A. GENERAL" w:id="84"/>
      <w:bookmarkEnd w:id="84"/>
      <w:r>
        <w:rPr>
          <w:b w:val="0"/>
        </w:rPr>
      </w:r>
      <w:bookmarkStart w:name="_bookmark29" w:id="85"/>
      <w:bookmarkEnd w:id="85"/>
      <w:r>
        <w:rPr>
          <w:b w:val="0"/>
        </w:rPr>
      </w:r>
      <w:bookmarkStart w:name="_bookmark29" w:id="86"/>
      <w:bookmarkEnd w:id="86"/>
      <w:r>
        <w:rPr/>
        <w:t>G</w:t>
      </w:r>
      <w:r>
        <w:rPr/>
        <w:t>ENERAL</w:t>
      </w:r>
    </w:p>
    <w:p>
      <w:pPr>
        <w:pStyle w:val="BodyText"/>
        <w:spacing w:before="6" w:after="1"/>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1"/>
      </w:pPr>
      <w:r>
        <w:rPr/>
        <w:t>The contract resulting from this solicitation shall incorporate the following documents:</w:t>
      </w:r>
    </w:p>
    <w:p>
      <w:pPr>
        <w:pStyle w:val="BodyText"/>
        <w:spacing w:before="8"/>
        <w:rPr>
          <w:sz w:val="9"/>
        </w:rPr>
      </w:pPr>
    </w:p>
    <w:p>
      <w:pPr>
        <w:pStyle w:val="BodyText"/>
        <w:spacing w:before="94"/>
        <w:ind w:left="1552" w:right="6296"/>
      </w:pPr>
      <w:r>
        <w:rPr/>
        <w:pict>
          <v:group style="position:absolute;margin-left:93.479996pt;margin-top:6.421863pt;width:7.35pt;height:58.95pt;mso-position-horizontal-relative:page;mso-position-vertical-relative:paragraph;z-index:1576" coordorigin="1870,128" coordsize="147,1179">
            <v:shape style="position:absolute;left:1879;top:128;width:137;height:139" type="#_x0000_t75" stroked="false">
              <v:imagedata r:id="rId40" o:title=""/>
            </v:shape>
            <v:shape style="position:absolute;left:1870;top:337;width:146;height:139" type="#_x0000_t75" stroked="false">
              <v:imagedata r:id="rId38" o:title=""/>
            </v:shape>
            <v:shape style="position:absolute;left:1872;top:544;width:144;height:142" type="#_x0000_t75" stroked="false">
              <v:imagedata r:id="rId41" o:title=""/>
            </v:shape>
            <v:shape style="position:absolute;left:1870;top:750;width:146;height:139" type="#_x0000_t75" stroked="false">
              <v:imagedata r:id="rId42" o:title=""/>
            </v:shape>
            <v:shape style="position:absolute;left:1874;top:959;width:142;height:139" type="#_x0000_t75" stroked="false">
              <v:imagedata r:id="rId43" o:title=""/>
            </v:shape>
            <v:shape style="position:absolute;left:1874;top:1165;width:142;height:142" type="#_x0000_t75" stroked="false">
              <v:imagedata r:id="rId44" o:title=""/>
            </v:shape>
            <w10:wrap type="none"/>
          </v:group>
        </w:pict>
      </w:r>
      <w:r>
        <w:rPr/>
        <w:t>Invitation to Bid and Addenda; Amendments to the solicitation; Questions and Answers; Contractor’s proposal response;</w:t>
      </w:r>
    </w:p>
    <w:p>
      <w:pPr>
        <w:pStyle w:val="BodyText"/>
        <w:ind w:left="1552" w:right="1203"/>
      </w:pPr>
      <w:r>
        <w:rPr/>
        <w:t>The executed Contract and any Addenda, if applicable, and properly submitted documents; and, Amendments to the Contract</w:t>
      </w:r>
    </w:p>
    <w:p>
      <w:pPr>
        <w:pStyle w:val="BodyText"/>
        <w:spacing w:before="11"/>
        <w:rPr>
          <w:sz w:val="17"/>
        </w:rPr>
      </w:pPr>
    </w:p>
    <w:p>
      <w:pPr>
        <w:pStyle w:val="BodyText"/>
        <w:ind w:left="831"/>
        <w:jc w:val="both"/>
      </w:pPr>
      <w:r>
        <w:rPr/>
        <w:t>These documents constitute the entirety of the contract.</w:t>
      </w:r>
    </w:p>
    <w:p>
      <w:pPr>
        <w:pStyle w:val="BodyText"/>
        <w:spacing w:before="10"/>
        <w:rPr>
          <w:sz w:val="17"/>
        </w:rPr>
      </w:pPr>
    </w:p>
    <w:p>
      <w:pPr>
        <w:pStyle w:val="BodyText"/>
        <w:ind w:left="831" w:right="365"/>
        <w:jc w:val="both"/>
      </w:pPr>
      <w:r>
        <w:rPr/>
        <w:t>Unless</w:t>
      </w:r>
      <w:r>
        <w:rPr>
          <w:spacing w:val="-6"/>
        </w:rPr>
        <w:t> </w:t>
      </w:r>
      <w:r>
        <w:rPr/>
        <w:t>otherwise</w:t>
      </w:r>
      <w:r>
        <w:rPr>
          <w:spacing w:val="-9"/>
        </w:rPr>
        <w:t> </w:t>
      </w:r>
      <w:r>
        <w:rPr/>
        <w:t>specifically</w:t>
      </w:r>
      <w:r>
        <w:rPr>
          <w:spacing w:val="-8"/>
        </w:rPr>
        <w:t> </w:t>
      </w:r>
      <w:r>
        <w:rPr/>
        <w:t>stated</w:t>
      </w:r>
      <w:r>
        <w:rPr>
          <w:spacing w:val="-6"/>
        </w:rPr>
        <w:t> </w:t>
      </w:r>
      <w:r>
        <w:rPr/>
        <w:t>in</w:t>
      </w:r>
      <w:r>
        <w:rPr>
          <w:spacing w:val="-6"/>
        </w:rPr>
        <w:t> </w:t>
      </w:r>
      <w:r>
        <w:rPr/>
        <w:t>a</w:t>
      </w:r>
      <w:r>
        <w:rPr>
          <w:spacing w:val="-6"/>
        </w:rPr>
        <w:t> </w:t>
      </w:r>
      <w:r>
        <w:rPr/>
        <w:t>future</w:t>
      </w:r>
      <w:r>
        <w:rPr>
          <w:spacing w:val="-9"/>
        </w:rPr>
        <w:t> </w:t>
      </w:r>
      <w:r>
        <w:rPr/>
        <w:t>contract</w:t>
      </w:r>
      <w:r>
        <w:rPr>
          <w:spacing w:val="-7"/>
        </w:rPr>
        <w:t> </w:t>
      </w:r>
      <w:r>
        <w:rPr/>
        <w:t>amendment,</w:t>
      </w:r>
      <w:r>
        <w:rPr>
          <w:spacing w:val="-7"/>
        </w:rPr>
        <w:t> </w:t>
      </w:r>
      <w:r>
        <w:rPr/>
        <w:t>in</w:t>
      </w:r>
      <w:r>
        <w:rPr>
          <w:spacing w:val="-6"/>
        </w:rPr>
        <w:t> </w:t>
      </w:r>
      <w:r>
        <w:rPr/>
        <w:t>case</w:t>
      </w:r>
      <w:r>
        <w:rPr>
          <w:spacing w:val="-6"/>
        </w:rPr>
        <w:t> </w:t>
      </w:r>
      <w:r>
        <w:rPr/>
        <w:t>of</w:t>
      </w:r>
      <w:r>
        <w:rPr>
          <w:spacing w:val="-7"/>
        </w:rPr>
        <w:t> </w:t>
      </w:r>
      <w:r>
        <w:rPr/>
        <w:t>any</w:t>
      </w:r>
      <w:r>
        <w:rPr>
          <w:spacing w:val="-8"/>
        </w:rPr>
        <w:t> </w:t>
      </w:r>
      <w:r>
        <w:rPr/>
        <w:t>conflict</w:t>
      </w:r>
      <w:r>
        <w:rPr>
          <w:spacing w:val="-7"/>
        </w:rPr>
        <w:t> </w:t>
      </w:r>
      <w:r>
        <w:rPr/>
        <w:t>between</w:t>
      </w:r>
      <w:r>
        <w:rPr>
          <w:spacing w:val="-6"/>
        </w:rPr>
        <w:t> </w:t>
      </w:r>
      <w:r>
        <w:rPr/>
        <w:t>the</w:t>
      </w:r>
      <w:r>
        <w:rPr>
          <w:spacing w:val="-6"/>
        </w:rPr>
        <w:t> </w:t>
      </w:r>
      <w:r>
        <w:rPr/>
        <w:t>incorporated documents,</w:t>
      </w:r>
      <w:r>
        <w:rPr>
          <w:spacing w:val="-12"/>
        </w:rPr>
        <w:t> </w:t>
      </w:r>
      <w:r>
        <w:rPr/>
        <w:t>the</w:t>
      </w:r>
      <w:r>
        <w:rPr>
          <w:spacing w:val="-12"/>
        </w:rPr>
        <w:t> </w:t>
      </w:r>
      <w:r>
        <w:rPr/>
        <w:t>documents</w:t>
      </w:r>
      <w:r>
        <w:rPr>
          <w:spacing w:val="-9"/>
        </w:rPr>
        <w:t> </w:t>
      </w:r>
      <w:r>
        <w:rPr/>
        <w:t>shall</w:t>
      </w:r>
      <w:r>
        <w:rPr>
          <w:spacing w:val="-12"/>
        </w:rPr>
        <w:t> </w:t>
      </w:r>
      <w:r>
        <w:rPr/>
        <w:t>govern</w:t>
      </w:r>
      <w:r>
        <w:rPr>
          <w:spacing w:val="-10"/>
        </w:rPr>
        <w:t> </w:t>
      </w:r>
      <w:r>
        <w:rPr/>
        <w:t>in</w:t>
      </w:r>
      <w:r>
        <w:rPr>
          <w:spacing w:val="-10"/>
        </w:rPr>
        <w:t> </w:t>
      </w:r>
      <w:r>
        <w:rPr/>
        <w:t>the</w:t>
      </w:r>
      <w:r>
        <w:rPr>
          <w:spacing w:val="-10"/>
        </w:rPr>
        <w:t> </w:t>
      </w:r>
      <w:r>
        <w:rPr/>
        <w:t>following</w:t>
      </w:r>
      <w:r>
        <w:rPr>
          <w:spacing w:val="-12"/>
        </w:rPr>
        <w:t> </w:t>
      </w:r>
      <w:r>
        <w:rPr/>
        <w:t>order</w:t>
      </w:r>
      <w:r>
        <w:rPr>
          <w:spacing w:val="-13"/>
        </w:rPr>
        <w:t> </w:t>
      </w:r>
      <w:r>
        <w:rPr/>
        <w:t>of</w:t>
      </w:r>
      <w:r>
        <w:rPr>
          <w:spacing w:val="-10"/>
        </w:rPr>
        <w:t> </w:t>
      </w:r>
      <w:r>
        <w:rPr/>
        <w:t>preference</w:t>
      </w:r>
      <w:r>
        <w:rPr>
          <w:spacing w:val="-12"/>
        </w:rPr>
        <w:t> </w:t>
      </w:r>
      <w:r>
        <w:rPr/>
        <w:t>with</w:t>
      </w:r>
      <w:r>
        <w:rPr>
          <w:spacing w:val="-10"/>
        </w:rPr>
        <w:t> </w:t>
      </w:r>
      <w:r>
        <w:rPr/>
        <w:t>number</w:t>
      </w:r>
      <w:r>
        <w:rPr>
          <w:spacing w:val="-13"/>
        </w:rPr>
        <w:t> </w:t>
      </w:r>
      <w:r>
        <w:rPr/>
        <w:t>one</w:t>
      </w:r>
      <w:r>
        <w:rPr>
          <w:spacing w:val="-12"/>
        </w:rPr>
        <w:t> </w:t>
      </w:r>
      <w:r>
        <w:rPr/>
        <w:t>(1)</w:t>
      </w:r>
      <w:r>
        <w:rPr>
          <w:spacing w:val="-10"/>
        </w:rPr>
        <w:t> </w:t>
      </w:r>
      <w:r>
        <w:rPr/>
        <w:t>receiving</w:t>
      </w:r>
      <w:r>
        <w:rPr>
          <w:spacing w:val="-10"/>
        </w:rPr>
        <w:t> </w:t>
      </w:r>
      <w:r>
        <w:rPr/>
        <w:t>preference over all other documents and with each lower numbered document having preference over any higher numbered document:</w:t>
      </w:r>
      <w:r>
        <w:rPr>
          <w:spacing w:val="-15"/>
        </w:rPr>
        <w:t> </w:t>
      </w:r>
      <w:r>
        <w:rPr/>
        <w:t>1)</w:t>
      </w:r>
      <w:r>
        <w:rPr>
          <w:spacing w:val="-15"/>
        </w:rPr>
        <w:t> </w:t>
      </w:r>
      <w:r>
        <w:rPr/>
        <w:t>Amendment</w:t>
      </w:r>
      <w:r>
        <w:rPr>
          <w:spacing w:val="-15"/>
        </w:rPr>
        <w:t> </w:t>
      </w:r>
      <w:r>
        <w:rPr/>
        <w:t>to</w:t>
      </w:r>
      <w:r>
        <w:rPr>
          <w:spacing w:val="-14"/>
        </w:rPr>
        <w:t> </w:t>
      </w:r>
      <w:r>
        <w:rPr/>
        <w:t>the</w:t>
      </w:r>
      <w:r>
        <w:rPr>
          <w:spacing w:val="-14"/>
        </w:rPr>
        <w:t> </w:t>
      </w:r>
      <w:r>
        <w:rPr/>
        <w:t>executed</w:t>
      </w:r>
      <w:r>
        <w:rPr>
          <w:spacing w:val="-14"/>
        </w:rPr>
        <w:t> </w:t>
      </w:r>
      <w:r>
        <w:rPr/>
        <w:t>Contract</w:t>
      </w:r>
      <w:r>
        <w:rPr>
          <w:spacing w:val="-15"/>
        </w:rPr>
        <w:t> </w:t>
      </w:r>
      <w:r>
        <w:rPr/>
        <w:t>with</w:t>
      </w:r>
      <w:r>
        <w:rPr>
          <w:spacing w:val="-14"/>
        </w:rPr>
        <w:t> </w:t>
      </w:r>
      <w:r>
        <w:rPr/>
        <w:t>the</w:t>
      </w:r>
      <w:r>
        <w:rPr>
          <w:spacing w:val="-14"/>
        </w:rPr>
        <w:t> </w:t>
      </w:r>
      <w:r>
        <w:rPr/>
        <w:t>most</w:t>
      </w:r>
      <w:r>
        <w:rPr>
          <w:spacing w:val="-15"/>
        </w:rPr>
        <w:t> </w:t>
      </w:r>
      <w:r>
        <w:rPr/>
        <w:t>recent</w:t>
      </w:r>
      <w:r>
        <w:rPr>
          <w:spacing w:val="-15"/>
        </w:rPr>
        <w:t> </w:t>
      </w:r>
      <w:r>
        <w:rPr/>
        <w:t>dated</w:t>
      </w:r>
      <w:r>
        <w:rPr>
          <w:spacing w:val="-17"/>
        </w:rPr>
        <w:t> </w:t>
      </w:r>
      <w:r>
        <w:rPr/>
        <w:t>amendment</w:t>
      </w:r>
      <w:r>
        <w:rPr>
          <w:spacing w:val="-15"/>
        </w:rPr>
        <w:t> </w:t>
      </w:r>
      <w:r>
        <w:rPr/>
        <w:t>having</w:t>
      </w:r>
      <w:r>
        <w:rPr>
          <w:spacing w:val="-14"/>
        </w:rPr>
        <w:t> </w:t>
      </w:r>
      <w:r>
        <w:rPr/>
        <w:t>the</w:t>
      </w:r>
      <w:r>
        <w:rPr>
          <w:spacing w:val="-14"/>
        </w:rPr>
        <w:t> </w:t>
      </w:r>
      <w:r>
        <w:rPr/>
        <w:t>highest</w:t>
      </w:r>
      <w:r>
        <w:rPr>
          <w:spacing w:val="-15"/>
        </w:rPr>
        <w:t> </w:t>
      </w:r>
      <w:r>
        <w:rPr/>
        <w:t>priority,</w:t>
      </w:r>
    </w:p>
    <w:p>
      <w:pPr>
        <w:pStyle w:val="BodyText"/>
        <w:ind w:left="831" w:right="369"/>
        <w:jc w:val="both"/>
      </w:pPr>
      <w:r>
        <w:rPr/>
        <w:t>2)</w:t>
      </w:r>
      <w:r>
        <w:rPr>
          <w:spacing w:val="-5"/>
        </w:rPr>
        <w:t> </w:t>
      </w:r>
      <w:r>
        <w:rPr/>
        <w:t>executed</w:t>
      </w:r>
      <w:r>
        <w:rPr>
          <w:spacing w:val="-5"/>
        </w:rPr>
        <w:t> </w:t>
      </w:r>
      <w:r>
        <w:rPr/>
        <w:t>Contract</w:t>
      </w:r>
      <w:r>
        <w:rPr>
          <w:spacing w:val="-5"/>
        </w:rPr>
        <w:t> </w:t>
      </w:r>
      <w:r>
        <w:rPr/>
        <w:t>and</w:t>
      </w:r>
      <w:r>
        <w:rPr>
          <w:spacing w:val="-5"/>
        </w:rPr>
        <w:t> </w:t>
      </w:r>
      <w:r>
        <w:rPr/>
        <w:t>any</w:t>
      </w:r>
      <w:r>
        <w:rPr>
          <w:spacing w:val="-7"/>
        </w:rPr>
        <w:t> </w:t>
      </w:r>
      <w:r>
        <w:rPr/>
        <w:t>attached</w:t>
      </w:r>
      <w:r>
        <w:rPr>
          <w:spacing w:val="-5"/>
        </w:rPr>
        <w:t> </w:t>
      </w:r>
      <w:r>
        <w:rPr/>
        <w:t>Addenda,</w:t>
      </w:r>
      <w:r>
        <w:rPr>
          <w:spacing w:val="-5"/>
        </w:rPr>
        <w:t> </w:t>
      </w:r>
      <w:r>
        <w:rPr/>
        <w:t>3)</w:t>
      </w:r>
      <w:r>
        <w:rPr>
          <w:spacing w:val="-5"/>
        </w:rPr>
        <w:t> </w:t>
      </w:r>
      <w:r>
        <w:rPr/>
        <w:t>Amendments</w:t>
      </w:r>
      <w:r>
        <w:rPr>
          <w:spacing w:val="-4"/>
        </w:rPr>
        <w:t> </w:t>
      </w:r>
      <w:r>
        <w:rPr/>
        <w:t>to</w:t>
      </w:r>
      <w:r>
        <w:rPr>
          <w:spacing w:val="-5"/>
        </w:rPr>
        <w:t> </w:t>
      </w:r>
      <w:r>
        <w:rPr/>
        <w:t>solicitation</w:t>
      </w:r>
      <w:r>
        <w:rPr>
          <w:spacing w:val="-6"/>
        </w:rPr>
        <w:t> </w:t>
      </w:r>
      <w:r>
        <w:rPr/>
        <w:t>and</w:t>
      </w:r>
      <w:r>
        <w:rPr>
          <w:spacing w:val="-5"/>
        </w:rPr>
        <w:t> </w:t>
      </w:r>
      <w:r>
        <w:rPr/>
        <w:t>any</w:t>
      </w:r>
      <w:r>
        <w:rPr>
          <w:spacing w:val="-7"/>
        </w:rPr>
        <w:t> </w:t>
      </w:r>
      <w:r>
        <w:rPr/>
        <w:t>Questions</w:t>
      </w:r>
      <w:r>
        <w:rPr>
          <w:spacing w:val="-4"/>
        </w:rPr>
        <w:t> </w:t>
      </w:r>
      <w:r>
        <w:rPr/>
        <w:t>and</w:t>
      </w:r>
      <w:r>
        <w:rPr>
          <w:spacing w:val="-5"/>
        </w:rPr>
        <w:t> </w:t>
      </w:r>
      <w:r>
        <w:rPr/>
        <w:t>Answers,</w:t>
      </w:r>
      <w:r>
        <w:rPr>
          <w:spacing w:val="-5"/>
        </w:rPr>
        <w:t> </w:t>
      </w:r>
      <w:r>
        <w:rPr/>
        <w:t>4) the original solicitation document and any Addenda, and 5) the Contractor’s submitted</w:t>
      </w:r>
      <w:r>
        <w:rPr>
          <w:spacing w:val="4"/>
        </w:rPr>
        <w:t> </w:t>
      </w:r>
      <w:r>
        <w:rPr/>
        <w:t>Proposal.</w:t>
      </w:r>
    </w:p>
    <w:p>
      <w:pPr>
        <w:pStyle w:val="BodyText"/>
        <w:spacing w:before="11"/>
        <w:rPr>
          <w:sz w:val="17"/>
        </w:rPr>
      </w:pPr>
    </w:p>
    <w:p>
      <w:pPr>
        <w:pStyle w:val="BodyText"/>
        <w:ind w:left="831" w:right="368"/>
        <w:jc w:val="both"/>
      </w:pPr>
      <w:r>
        <w:rPr/>
        <w:t>Any ambiguity or conflict in the contract discovered after its execution, not otherwise addressed herein, shall be resolved in accordance with the rules of contract interpretation as established in the State.</w:t>
      </w:r>
    </w:p>
    <w:p>
      <w:pPr>
        <w:spacing w:after="0"/>
        <w:jc w:val="both"/>
        <w:sectPr>
          <w:pgSz w:w="12240" w:h="15840"/>
          <w:pgMar w:header="0" w:footer="830" w:top="1360" w:bottom="1040" w:left="1040" w:right="780"/>
        </w:sectPr>
      </w:pPr>
    </w:p>
    <w:p>
      <w:pPr>
        <w:pStyle w:val="Heading3"/>
        <w:numPr>
          <w:ilvl w:val="0"/>
          <w:numId w:val="6"/>
        </w:numPr>
        <w:tabs>
          <w:tab w:pos="832" w:val="left" w:leader="none"/>
          <w:tab w:pos="833" w:val="left" w:leader="none"/>
        </w:tabs>
        <w:spacing w:line="240" w:lineRule="auto" w:before="74" w:after="0"/>
        <w:ind w:left="832" w:right="0" w:hanging="720"/>
        <w:jc w:val="left"/>
      </w:pPr>
      <w:bookmarkStart w:name="B. NOTIFICATION" w:id="87"/>
      <w:bookmarkEnd w:id="87"/>
      <w:r>
        <w:rPr>
          <w:b w:val="0"/>
        </w:rPr>
      </w:r>
      <w:bookmarkStart w:name="_bookmark30" w:id="88"/>
      <w:bookmarkEnd w:id="88"/>
      <w:r>
        <w:rPr>
          <w:b w:val="0"/>
        </w:rPr>
      </w:r>
      <w:bookmarkStart w:name="_bookmark30" w:id="89"/>
      <w:bookmarkEnd w:id="89"/>
      <w:r>
        <w:rPr/>
        <w:t>NO</w:t>
      </w:r>
      <w:r>
        <w:rPr/>
        <w:t>TIFICATION</w:t>
      </w:r>
    </w:p>
    <w:p>
      <w:pPr>
        <w:pStyle w:val="BodyText"/>
        <w:spacing w:before="5"/>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8" w:hRule="exact"/>
        </w:trPr>
        <w:tc>
          <w:tcPr>
            <w:tcW w:w="900" w:type="dxa"/>
            <w:shd w:val="clear" w:color="auto" w:fill="DADADA"/>
          </w:tcPr>
          <w:p>
            <w:pPr>
              <w:pStyle w:val="TableParagraph"/>
              <w:spacing w:before="6"/>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6"/>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6"/>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1" w:right="368"/>
        <w:jc w:val="both"/>
      </w:pPr>
      <w:r>
        <w:rPr/>
        <w:t>Contractor and State shall identify the contract manager who shall serve as the point of contact for the executed contract.</w:t>
      </w:r>
    </w:p>
    <w:p>
      <w:pPr>
        <w:pStyle w:val="BodyText"/>
        <w:spacing w:before="10"/>
        <w:rPr>
          <w:sz w:val="17"/>
        </w:rPr>
      </w:pPr>
    </w:p>
    <w:p>
      <w:pPr>
        <w:pStyle w:val="BodyText"/>
        <w:ind w:left="831" w:right="367"/>
        <w:jc w:val="both"/>
      </w:pPr>
      <w:r>
        <w:rPr/>
        <w:t>Communications regarding the executed contract shall be in writing and shall be deemed to have been given if delivered personally or mailed, by U.S. Mail, postage prepaid, or return receipt requested. All notices, requests, or communications shall be deemed effective upon personal delivery or five (5) calendar days following deposit in the mail.</w:t>
      </w:r>
    </w:p>
    <w:p>
      <w:pPr>
        <w:pStyle w:val="BodyText"/>
        <w:spacing w:before="10"/>
        <w:rPr>
          <w:sz w:val="17"/>
        </w:rPr>
      </w:pPr>
    </w:p>
    <w:p>
      <w:pPr>
        <w:pStyle w:val="BodyText"/>
        <w:ind w:left="831" w:right="366"/>
        <w:jc w:val="both"/>
      </w:pPr>
      <w:r>
        <w:rPr/>
        <w:t>Either</w:t>
      </w:r>
      <w:r>
        <w:rPr>
          <w:spacing w:val="-9"/>
        </w:rPr>
        <w:t> </w:t>
      </w:r>
      <w:r>
        <w:rPr/>
        <w:t>party</w:t>
      </w:r>
      <w:r>
        <w:rPr>
          <w:spacing w:val="-10"/>
        </w:rPr>
        <w:t> </w:t>
      </w:r>
      <w:r>
        <w:rPr/>
        <w:t>may</w:t>
      </w:r>
      <w:r>
        <w:rPr>
          <w:spacing w:val="-10"/>
        </w:rPr>
        <w:t> </w:t>
      </w:r>
      <w:r>
        <w:rPr/>
        <w:t>change</w:t>
      </w:r>
      <w:r>
        <w:rPr>
          <w:spacing w:val="-9"/>
        </w:rPr>
        <w:t> </w:t>
      </w:r>
      <w:r>
        <w:rPr/>
        <w:t>its</w:t>
      </w:r>
      <w:r>
        <w:rPr>
          <w:spacing w:val="-8"/>
        </w:rPr>
        <w:t> </w:t>
      </w:r>
      <w:r>
        <w:rPr/>
        <w:t>address</w:t>
      </w:r>
      <w:r>
        <w:rPr>
          <w:spacing w:val="-8"/>
        </w:rPr>
        <w:t> </w:t>
      </w:r>
      <w:r>
        <w:rPr/>
        <w:t>for</w:t>
      </w:r>
      <w:r>
        <w:rPr>
          <w:spacing w:val="-9"/>
        </w:rPr>
        <w:t> </w:t>
      </w:r>
      <w:r>
        <w:rPr/>
        <w:t>notification</w:t>
      </w:r>
      <w:r>
        <w:rPr>
          <w:spacing w:val="-9"/>
        </w:rPr>
        <w:t> </w:t>
      </w:r>
      <w:r>
        <w:rPr/>
        <w:t>purposes</w:t>
      </w:r>
      <w:r>
        <w:rPr>
          <w:spacing w:val="-10"/>
        </w:rPr>
        <w:t> </w:t>
      </w:r>
      <w:r>
        <w:rPr/>
        <w:t>by</w:t>
      </w:r>
      <w:r>
        <w:rPr>
          <w:spacing w:val="-10"/>
        </w:rPr>
        <w:t> </w:t>
      </w:r>
      <w:r>
        <w:rPr/>
        <w:t>giving</w:t>
      </w:r>
      <w:r>
        <w:rPr>
          <w:spacing w:val="-9"/>
        </w:rPr>
        <w:t> </w:t>
      </w:r>
      <w:r>
        <w:rPr/>
        <w:t>notice</w:t>
      </w:r>
      <w:r>
        <w:rPr>
          <w:spacing w:val="-9"/>
        </w:rPr>
        <w:t> </w:t>
      </w:r>
      <w:r>
        <w:rPr/>
        <w:t>of</w:t>
      </w:r>
      <w:r>
        <w:rPr>
          <w:spacing w:val="-9"/>
        </w:rPr>
        <w:t> </w:t>
      </w:r>
      <w:r>
        <w:rPr/>
        <w:t>the</w:t>
      </w:r>
      <w:r>
        <w:rPr>
          <w:spacing w:val="-9"/>
        </w:rPr>
        <w:t> </w:t>
      </w:r>
      <w:r>
        <w:rPr/>
        <w:t>change,</w:t>
      </w:r>
      <w:r>
        <w:rPr>
          <w:spacing w:val="-11"/>
        </w:rPr>
        <w:t> </w:t>
      </w:r>
      <w:r>
        <w:rPr/>
        <w:t>and</w:t>
      </w:r>
      <w:r>
        <w:rPr>
          <w:spacing w:val="-9"/>
        </w:rPr>
        <w:t> </w:t>
      </w:r>
      <w:r>
        <w:rPr/>
        <w:t>setting</w:t>
      </w:r>
      <w:r>
        <w:rPr>
          <w:spacing w:val="-9"/>
        </w:rPr>
        <w:t> </w:t>
      </w:r>
      <w:r>
        <w:rPr/>
        <w:t>forth</w:t>
      </w:r>
      <w:r>
        <w:rPr>
          <w:spacing w:val="-9"/>
        </w:rPr>
        <w:t> </w:t>
      </w:r>
      <w:r>
        <w:rPr/>
        <w:t>the</w:t>
      </w:r>
      <w:r>
        <w:rPr>
          <w:spacing w:val="-9"/>
        </w:rPr>
        <w:t> </w:t>
      </w:r>
      <w:r>
        <w:rPr/>
        <w:t>new address and an effective</w:t>
      </w:r>
      <w:r>
        <w:rPr>
          <w:spacing w:val="-11"/>
        </w:rPr>
        <w:t> </w:t>
      </w:r>
      <w:r>
        <w:rPr/>
        <w:t>date.</w:t>
      </w:r>
    </w:p>
    <w:p>
      <w:pPr>
        <w:pStyle w:val="BodyText"/>
        <w:spacing w:before="5"/>
        <w:rPr>
          <w:sz w:val="17"/>
        </w:rPr>
      </w:pPr>
    </w:p>
    <w:p>
      <w:pPr>
        <w:pStyle w:val="Heading3"/>
        <w:numPr>
          <w:ilvl w:val="0"/>
          <w:numId w:val="6"/>
        </w:numPr>
        <w:tabs>
          <w:tab w:pos="831" w:val="left" w:leader="none"/>
          <w:tab w:pos="832" w:val="left" w:leader="none"/>
        </w:tabs>
        <w:spacing w:line="240" w:lineRule="auto" w:before="0" w:after="0"/>
        <w:ind w:left="832" w:right="0" w:hanging="720"/>
        <w:jc w:val="left"/>
      </w:pPr>
      <w:bookmarkStart w:name="C. NOTICE (POC)" w:id="90"/>
      <w:bookmarkEnd w:id="90"/>
      <w:r>
        <w:rPr>
          <w:b w:val="0"/>
        </w:rPr>
      </w:r>
      <w:bookmarkStart w:name="_bookmark31" w:id="91"/>
      <w:bookmarkEnd w:id="91"/>
      <w:r>
        <w:rPr>
          <w:b w:val="0"/>
        </w:rPr>
      </w:r>
      <w:bookmarkStart w:name="_bookmark31" w:id="92"/>
      <w:bookmarkEnd w:id="92"/>
      <w:r>
        <w:rPr/>
        <w:t>NO</w:t>
      </w:r>
      <w:r>
        <w:rPr/>
        <w:t>TICE</w:t>
      </w:r>
      <w:r>
        <w:rPr>
          <w:spacing w:val="-7"/>
        </w:rPr>
        <w:t> </w:t>
      </w:r>
      <w:r>
        <w:rPr/>
        <w:t>(POC)</w:t>
      </w:r>
    </w:p>
    <w:p>
      <w:pPr>
        <w:pStyle w:val="BodyText"/>
        <w:spacing w:before="3"/>
        <w:ind w:left="831" w:right="366"/>
        <w:jc w:val="both"/>
      </w:pPr>
      <w:r>
        <w:rPr/>
        <w:t>The State reserves the right to appoint a Buyer's Representative to manage [or assist the Buyer in managing] the contract on behalf of the State. The Buyer's Representative will be appointed in writing, and the appointment document will specify the extent of the Buyer's Representative authority and responsibilities. If a Buyer's Representative is appointed, the Contractor will be provided a copy of the appointment document, and is expected to cooperate accordingly with the Buyer's Representative. The Buyer's Representative has no authority to bind the State to a contract, amendment, addendum, or other change or addition to the contract.</w:t>
      </w:r>
    </w:p>
    <w:p>
      <w:pPr>
        <w:pStyle w:val="BodyText"/>
        <w:spacing w:before="4"/>
        <w:rPr>
          <w:sz w:val="17"/>
        </w:rPr>
      </w:pPr>
    </w:p>
    <w:p>
      <w:pPr>
        <w:pStyle w:val="Heading3"/>
        <w:numPr>
          <w:ilvl w:val="0"/>
          <w:numId w:val="6"/>
        </w:numPr>
        <w:tabs>
          <w:tab w:pos="831" w:val="left" w:leader="none"/>
          <w:tab w:pos="832" w:val="left" w:leader="none"/>
        </w:tabs>
        <w:spacing w:line="240" w:lineRule="auto" w:before="1" w:after="0"/>
        <w:ind w:left="832" w:right="0" w:hanging="720"/>
        <w:jc w:val="left"/>
      </w:pPr>
      <w:bookmarkStart w:name="D. GOVERNING LAW (Statutory)" w:id="93"/>
      <w:bookmarkEnd w:id="93"/>
      <w:r>
        <w:rPr>
          <w:b w:val="0"/>
        </w:rPr>
      </w:r>
      <w:bookmarkStart w:name="_bookmark32" w:id="94"/>
      <w:bookmarkEnd w:id="94"/>
      <w:r>
        <w:rPr>
          <w:b w:val="0"/>
        </w:rPr>
      </w:r>
      <w:bookmarkStart w:name="_bookmark32" w:id="95"/>
      <w:bookmarkEnd w:id="95"/>
      <w:r>
        <w:rPr/>
        <w:t>G</w:t>
      </w:r>
      <w:r>
        <w:rPr/>
        <w:t>OVERNING LAW</w:t>
      </w:r>
      <w:r>
        <w:rPr>
          <w:spacing w:val="-15"/>
        </w:rPr>
        <w:t> </w:t>
      </w:r>
      <w:r>
        <w:rPr/>
        <w:t>(Statutory)</w:t>
      </w:r>
    </w:p>
    <w:p>
      <w:pPr>
        <w:pStyle w:val="BodyText"/>
        <w:spacing w:before="4"/>
        <w:ind w:left="831" w:right="364"/>
        <w:jc w:val="both"/>
      </w:pPr>
      <w:r>
        <w:rPr/>
        <w:t>Notwithstanding any other provision of this contract, or any amendment or addendum(s) entered into contemporaneously</w:t>
      </w:r>
      <w:r>
        <w:rPr>
          <w:spacing w:val="-8"/>
        </w:rPr>
        <w:t> </w:t>
      </w:r>
      <w:r>
        <w:rPr/>
        <w:t>or</w:t>
      </w:r>
      <w:r>
        <w:rPr>
          <w:spacing w:val="-7"/>
        </w:rPr>
        <w:t> </w:t>
      </w:r>
      <w:r>
        <w:rPr/>
        <w:t>at</w:t>
      </w:r>
      <w:r>
        <w:rPr>
          <w:spacing w:val="-7"/>
        </w:rPr>
        <w:t> </w:t>
      </w:r>
      <w:r>
        <w:rPr/>
        <w:t>a</w:t>
      </w:r>
      <w:r>
        <w:rPr>
          <w:spacing w:val="-6"/>
        </w:rPr>
        <w:t> </w:t>
      </w:r>
      <w:r>
        <w:rPr/>
        <w:t>later</w:t>
      </w:r>
      <w:r>
        <w:rPr>
          <w:spacing w:val="-7"/>
        </w:rPr>
        <w:t> </w:t>
      </w:r>
      <w:r>
        <w:rPr/>
        <w:t>time,</w:t>
      </w:r>
      <w:r>
        <w:rPr>
          <w:spacing w:val="-7"/>
        </w:rPr>
        <w:t> </w:t>
      </w:r>
      <w:r>
        <w:rPr/>
        <w:t>the</w:t>
      </w:r>
      <w:r>
        <w:rPr>
          <w:spacing w:val="-6"/>
        </w:rPr>
        <w:t> </w:t>
      </w:r>
      <w:r>
        <w:rPr/>
        <w:t>parties</w:t>
      </w:r>
      <w:r>
        <w:rPr>
          <w:spacing w:val="-6"/>
        </w:rPr>
        <w:t> </w:t>
      </w:r>
      <w:r>
        <w:rPr/>
        <w:t>understand</w:t>
      </w:r>
      <w:r>
        <w:rPr>
          <w:spacing w:val="-9"/>
        </w:rPr>
        <w:t> </w:t>
      </w:r>
      <w:r>
        <w:rPr/>
        <w:t>and</w:t>
      </w:r>
      <w:r>
        <w:rPr>
          <w:spacing w:val="-6"/>
        </w:rPr>
        <w:t> </w:t>
      </w:r>
      <w:r>
        <w:rPr/>
        <w:t>agree</w:t>
      </w:r>
      <w:r>
        <w:rPr>
          <w:spacing w:val="-6"/>
        </w:rPr>
        <w:t> </w:t>
      </w:r>
      <w:r>
        <w:rPr/>
        <w:t>that,</w:t>
      </w:r>
      <w:r>
        <w:rPr>
          <w:spacing w:val="-7"/>
        </w:rPr>
        <w:t> </w:t>
      </w:r>
      <w:r>
        <w:rPr/>
        <w:t>(1)</w:t>
      </w:r>
      <w:r>
        <w:rPr>
          <w:spacing w:val="-7"/>
        </w:rPr>
        <w:t> </w:t>
      </w:r>
      <w:r>
        <w:rPr/>
        <w:t>the</w:t>
      </w:r>
      <w:r>
        <w:rPr>
          <w:spacing w:val="-6"/>
        </w:rPr>
        <w:t> </w:t>
      </w:r>
      <w:r>
        <w:rPr/>
        <w:t>State</w:t>
      </w:r>
      <w:r>
        <w:rPr>
          <w:spacing w:val="-6"/>
        </w:rPr>
        <w:t> </w:t>
      </w:r>
      <w:r>
        <w:rPr/>
        <w:t>of</w:t>
      </w:r>
      <w:r>
        <w:rPr>
          <w:spacing w:val="-9"/>
        </w:rPr>
        <w:t> </w:t>
      </w:r>
      <w:r>
        <w:rPr/>
        <w:t>Nebraska</w:t>
      </w:r>
      <w:r>
        <w:rPr>
          <w:spacing w:val="-6"/>
        </w:rPr>
        <w:t> </w:t>
      </w:r>
      <w:r>
        <w:rPr/>
        <w:t>is</w:t>
      </w:r>
      <w:r>
        <w:rPr>
          <w:spacing w:val="-6"/>
        </w:rPr>
        <w:t> </w:t>
      </w:r>
      <w:r>
        <w:rPr/>
        <w:t>a</w:t>
      </w:r>
      <w:r>
        <w:rPr>
          <w:spacing w:val="-6"/>
        </w:rPr>
        <w:t> </w:t>
      </w:r>
      <w:r>
        <w:rPr/>
        <w:t>sovereign state and its authority to contract is therefore subject to limitation by the State’s Constitution, statutes, common law, and regulation; (2) this contract will be interpreted and enforced under the laws of the State of Nebraska; (3) any action</w:t>
      </w:r>
      <w:r>
        <w:rPr>
          <w:spacing w:val="-9"/>
        </w:rPr>
        <w:t> </w:t>
      </w:r>
      <w:r>
        <w:rPr/>
        <w:t>to</w:t>
      </w:r>
      <w:r>
        <w:rPr>
          <w:spacing w:val="-9"/>
        </w:rPr>
        <w:t> </w:t>
      </w:r>
      <w:r>
        <w:rPr/>
        <w:t>enforce</w:t>
      </w:r>
      <w:r>
        <w:rPr>
          <w:spacing w:val="-9"/>
        </w:rPr>
        <w:t> </w:t>
      </w:r>
      <w:r>
        <w:rPr/>
        <w:t>the</w:t>
      </w:r>
      <w:r>
        <w:rPr>
          <w:spacing w:val="-9"/>
        </w:rPr>
        <w:t> </w:t>
      </w:r>
      <w:r>
        <w:rPr/>
        <w:t>provisions</w:t>
      </w:r>
      <w:r>
        <w:rPr>
          <w:spacing w:val="-6"/>
        </w:rPr>
        <w:t> </w:t>
      </w:r>
      <w:r>
        <w:rPr/>
        <w:t>of</w:t>
      </w:r>
      <w:r>
        <w:rPr>
          <w:spacing w:val="-9"/>
        </w:rPr>
        <w:t> </w:t>
      </w:r>
      <w:r>
        <w:rPr/>
        <w:t>this</w:t>
      </w:r>
      <w:r>
        <w:rPr>
          <w:spacing w:val="-8"/>
        </w:rPr>
        <w:t> </w:t>
      </w:r>
      <w:r>
        <w:rPr/>
        <w:t>contract</w:t>
      </w:r>
      <w:r>
        <w:rPr>
          <w:spacing w:val="-9"/>
        </w:rPr>
        <w:t> </w:t>
      </w:r>
      <w:r>
        <w:rPr/>
        <w:t>must</w:t>
      </w:r>
      <w:r>
        <w:rPr>
          <w:spacing w:val="-9"/>
        </w:rPr>
        <w:t> </w:t>
      </w:r>
      <w:r>
        <w:rPr/>
        <w:t>be</w:t>
      </w:r>
      <w:r>
        <w:rPr>
          <w:spacing w:val="-9"/>
        </w:rPr>
        <w:t> </w:t>
      </w:r>
      <w:r>
        <w:rPr/>
        <w:t>brought</w:t>
      </w:r>
      <w:r>
        <w:rPr>
          <w:spacing w:val="-9"/>
        </w:rPr>
        <w:t> </w:t>
      </w:r>
      <w:r>
        <w:rPr/>
        <w:t>in</w:t>
      </w:r>
      <w:r>
        <w:rPr>
          <w:spacing w:val="-9"/>
        </w:rPr>
        <w:t> </w:t>
      </w:r>
      <w:r>
        <w:rPr/>
        <w:t>the</w:t>
      </w:r>
      <w:r>
        <w:rPr>
          <w:spacing w:val="-9"/>
        </w:rPr>
        <w:t> </w:t>
      </w:r>
      <w:r>
        <w:rPr/>
        <w:t>State</w:t>
      </w:r>
      <w:r>
        <w:rPr>
          <w:spacing w:val="-6"/>
        </w:rPr>
        <w:t> </w:t>
      </w:r>
      <w:r>
        <w:rPr/>
        <w:t>of</w:t>
      </w:r>
      <w:r>
        <w:rPr>
          <w:spacing w:val="-9"/>
        </w:rPr>
        <w:t> </w:t>
      </w:r>
      <w:r>
        <w:rPr/>
        <w:t>Nebraska</w:t>
      </w:r>
      <w:r>
        <w:rPr>
          <w:spacing w:val="-9"/>
        </w:rPr>
        <w:t> </w:t>
      </w:r>
      <w:r>
        <w:rPr/>
        <w:t>per</w:t>
      </w:r>
      <w:r>
        <w:rPr>
          <w:spacing w:val="-7"/>
        </w:rPr>
        <w:t> </w:t>
      </w:r>
      <w:r>
        <w:rPr/>
        <w:t>state</w:t>
      </w:r>
      <w:r>
        <w:rPr>
          <w:spacing w:val="-9"/>
        </w:rPr>
        <w:t> </w:t>
      </w:r>
      <w:r>
        <w:rPr/>
        <w:t>law;</w:t>
      </w:r>
      <w:r>
        <w:rPr>
          <w:spacing w:val="-7"/>
        </w:rPr>
        <w:t> </w:t>
      </w:r>
      <w:r>
        <w:rPr/>
        <w:t>(4)</w:t>
      </w:r>
      <w:r>
        <w:rPr>
          <w:spacing w:val="-9"/>
        </w:rPr>
        <w:t> </w:t>
      </w:r>
      <w:r>
        <w:rPr/>
        <w:t>the</w:t>
      </w:r>
      <w:r>
        <w:rPr>
          <w:spacing w:val="-9"/>
        </w:rPr>
        <w:t> </w:t>
      </w:r>
      <w:r>
        <w:rPr/>
        <w:t>person signing this contract on behalf of the State of Nebraska does not have the authority to waive the State's sovereign immunity, statutes, common law, or regulations; (5) the indemnity, limitation of liability, remedy, and other similar provisions of the final contract, if any, are entered into subject to the State's Constitution, statutes, common law, regulations, and sovereign immunity; and, (6) all terms and conditions of the final contract, including but not limited to</w:t>
      </w:r>
      <w:r>
        <w:rPr>
          <w:spacing w:val="-8"/>
        </w:rPr>
        <w:t> </w:t>
      </w:r>
      <w:r>
        <w:rPr/>
        <w:t>the</w:t>
      </w:r>
      <w:r>
        <w:rPr>
          <w:spacing w:val="-10"/>
        </w:rPr>
        <w:t> </w:t>
      </w:r>
      <w:r>
        <w:rPr/>
        <w:t>clauses</w:t>
      </w:r>
      <w:r>
        <w:rPr>
          <w:spacing w:val="-10"/>
        </w:rPr>
        <w:t> </w:t>
      </w:r>
      <w:r>
        <w:rPr/>
        <w:t>concerning</w:t>
      </w:r>
      <w:r>
        <w:rPr>
          <w:spacing w:val="-10"/>
        </w:rPr>
        <w:t> </w:t>
      </w:r>
      <w:r>
        <w:rPr/>
        <w:t>third-party</w:t>
      </w:r>
      <w:r>
        <w:rPr>
          <w:spacing w:val="-10"/>
        </w:rPr>
        <w:t> </w:t>
      </w:r>
      <w:r>
        <w:rPr/>
        <w:t>use,</w:t>
      </w:r>
      <w:r>
        <w:rPr>
          <w:spacing w:val="-10"/>
        </w:rPr>
        <w:t> </w:t>
      </w:r>
      <w:r>
        <w:rPr/>
        <w:t>licenses,</w:t>
      </w:r>
      <w:r>
        <w:rPr>
          <w:spacing w:val="-10"/>
        </w:rPr>
        <w:t> </w:t>
      </w:r>
      <w:r>
        <w:rPr/>
        <w:t>warranties,</w:t>
      </w:r>
      <w:r>
        <w:rPr>
          <w:spacing w:val="-10"/>
        </w:rPr>
        <w:t> </w:t>
      </w:r>
      <w:r>
        <w:rPr/>
        <w:t>limitations</w:t>
      </w:r>
      <w:r>
        <w:rPr>
          <w:spacing w:val="-10"/>
        </w:rPr>
        <w:t> </w:t>
      </w:r>
      <w:r>
        <w:rPr/>
        <w:t>of</w:t>
      </w:r>
      <w:r>
        <w:rPr>
          <w:spacing w:val="-10"/>
        </w:rPr>
        <w:t> </w:t>
      </w:r>
      <w:r>
        <w:rPr/>
        <w:t>liability,</w:t>
      </w:r>
      <w:r>
        <w:rPr>
          <w:spacing w:val="-10"/>
        </w:rPr>
        <w:t> </w:t>
      </w:r>
      <w:r>
        <w:rPr/>
        <w:t>governing</w:t>
      </w:r>
      <w:r>
        <w:rPr>
          <w:spacing w:val="-10"/>
        </w:rPr>
        <w:t> </w:t>
      </w:r>
      <w:r>
        <w:rPr/>
        <w:t>law</w:t>
      </w:r>
      <w:r>
        <w:rPr>
          <w:spacing w:val="-11"/>
        </w:rPr>
        <w:t> </w:t>
      </w:r>
      <w:r>
        <w:rPr/>
        <w:t>and</w:t>
      </w:r>
      <w:r>
        <w:rPr>
          <w:spacing w:val="-10"/>
        </w:rPr>
        <w:t> </w:t>
      </w:r>
      <w:r>
        <w:rPr/>
        <w:t>venue,</w:t>
      </w:r>
      <w:r>
        <w:rPr>
          <w:spacing w:val="-9"/>
        </w:rPr>
        <w:t> </w:t>
      </w:r>
      <w:r>
        <w:rPr/>
        <w:t>usage verification, indemnity, liability, remedy or other similar provisions of the final contract are entered into specifically subject</w:t>
      </w:r>
      <w:r>
        <w:rPr>
          <w:spacing w:val="-6"/>
        </w:rPr>
        <w:t> </w:t>
      </w:r>
      <w:r>
        <w:rPr/>
        <w:t>to</w:t>
      </w:r>
      <w:r>
        <w:rPr>
          <w:spacing w:val="-4"/>
        </w:rPr>
        <w:t> </w:t>
      </w:r>
      <w:r>
        <w:rPr/>
        <w:t>the</w:t>
      </w:r>
      <w:r>
        <w:rPr>
          <w:spacing w:val="-4"/>
        </w:rPr>
        <w:t> </w:t>
      </w:r>
      <w:r>
        <w:rPr/>
        <w:t>State's</w:t>
      </w:r>
      <w:r>
        <w:rPr>
          <w:spacing w:val="-4"/>
        </w:rPr>
        <w:t> </w:t>
      </w:r>
      <w:r>
        <w:rPr/>
        <w:t>Constitution,</w:t>
      </w:r>
      <w:r>
        <w:rPr>
          <w:spacing w:val="-6"/>
        </w:rPr>
        <w:t> </w:t>
      </w:r>
      <w:r>
        <w:rPr/>
        <w:t>statutes,</w:t>
      </w:r>
      <w:r>
        <w:rPr>
          <w:spacing w:val="-5"/>
        </w:rPr>
        <w:t> </w:t>
      </w:r>
      <w:r>
        <w:rPr/>
        <w:t>common</w:t>
      </w:r>
      <w:r>
        <w:rPr>
          <w:spacing w:val="-6"/>
        </w:rPr>
        <w:t> </w:t>
      </w:r>
      <w:r>
        <w:rPr/>
        <w:t>law,</w:t>
      </w:r>
      <w:r>
        <w:rPr>
          <w:spacing w:val="-5"/>
        </w:rPr>
        <w:t> </w:t>
      </w:r>
      <w:r>
        <w:rPr/>
        <w:t>regulations,</w:t>
      </w:r>
      <w:r>
        <w:rPr>
          <w:spacing w:val="-5"/>
        </w:rPr>
        <w:t> </w:t>
      </w:r>
      <w:r>
        <w:rPr/>
        <w:t>and</w:t>
      </w:r>
      <w:r>
        <w:rPr>
          <w:spacing w:val="-4"/>
        </w:rPr>
        <w:t> </w:t>
      </w:r>
      <w:r>
        <w:rPr/>
        <w:t>sovereign</w:t>
      </w:r>
      <w:r>
        <w:rPr>
          <w:spacing w:val="-4"/>
        </w:rPr>
        <w:t> </w:t>
      </w:r>
      <w:r>
        <w:rPr/>
        <w:t>immunity.</w:t>
      </w:r>
    </w:p>
    <w:p>
      <w:pPr>
        <w:pStyle w:val="BodyText"/>
        <w:spacing w:before="10"/>
        <w:rPr>
          <w:sz w:val="17"/>
        </w:rPr>
      </w:pPr>
    </w:p>
    <w:p>
      <w:pPr>
        <w:pStyle w:val="BodyText"/>
        <w:ind w:left="831"/>
        <w:jc w:val="both"/>
      </w:pPr>
      <w:r>
        <w:rPr/>
        <w:t>The Parties must comply with all applicable local, state and federal laws, ordinances, rules, orders, and regulations.</w:t>
      </w:r>
    </w:p>
    <w:p>
      <w:pPr>
        <w:pStyle w:val="BodyText"/>
        <w:spacing w:before="7"/>
        <w:rPr>
          <w:sz w:val="17"/>
        </w:rPr>
      </w:pPr>
    </w:p>
    <w:p>
      <w:pPr>
        <w:pStyle w:val="Heading3"/>
        <w:numPr>
          <w:ilvl w:val="0"/>
          <w:numId w:val="6"/>
        </w:numPr>
        <w:tabs>
          <w:tab w:pos="831" w:val="left" w:leader="none"/>
          <w:tab w:pos="832" w:val="left" w:leader="none"/>
        </w:tabs>
        <w:spacing w:line="240" w:lineRule="auto" w:before="0" w:after="0"/>
        <w:ind w:left="831" w:right="0" w:hanging="720"/>
        <w:jc w:val="left"/>
      </w:pPr>
      <w:bookmarkStart w:name="E. AMENDMENT" w:id="96"/>
      <w:bookmarkEnd w:id="96"/>
      <w:r>
        <w:rPr>
          <w:b w:val="0"/>
        </w:rPr>
      </w:r>
      <w:bookmarkStart w:name="_bookmark33" w:id="97"/>
      <w:bookmarkEnd w:id="97"/>
      <w:r>
        <w:rPr>
          <w:b w:val="0"/>
        </w:rPr>
      </w:r>
      <w:bookmarkStart w:name="_bookmark33" w:id="98"/>
      <w:bookmarkEnd w:id="98"/>
      <w:r>
        <w:rPr/>
        <w:t>A</w:t>
      </w:r>
      <w:r>
        <w:rPr/>
        <w:t>MENDMENT</w:t>
      </w:r>
    </w:p>
    <w:p>
      <w:pPr>
        <w:pStyle w:val="BodyText"/>
        <w:spacing w:before="3"/>
        <w:ind w:left="831"/>
        <w:jc w:val="both"/>
      </w:pPr>
      <w:r>
        <w:rPr/>
        <w:t>This Contract may be amended in writing, within scope, upon the agreement of both parties.</w:t>
      </w:r>
    </w:p>
    <w:p>
      <w:pPr>
        <w:pStyle w:val="BodyText"/>
        <w:spacing w:before="7"/>
        <w:rPr>
          <w:sz w:val="17"/>
        </w:rPr>
      </w:pPr>
    </w:p>
    <w:p>
      <w:pPr>
        <w:pStyle w:val="Heading3"/>
        <w:numPr>
          <w:ilvl w:val="0"/>
          <w:numId w:val="6"/>
        </w:numPr>
        <w:tabs>
          <w:tab w:pos="831" w:val="left" w:leader="none"/>
          <w:tab w:pos="832" w:val="left" w:leader="none"/>
        </w:tabs>
        <w:spacing w:line="240" w:lineRule="auto" w:before="0" w:after="0"/>
        <w:ind w:left="831" w:right="0" w:hanging="720"/>
        <w:jc w:val="left"/>
      </w:pPr>
      <w:bookmarkStart w:name="F. CHANGE ORDERS OR SUBSTITUTIONS" w:id="99"/>
      <w:bookmarkEnd w:id="99"/>
      <w:r>
        <w:rPr>
          <w:b w:val="0"/>
        </w:rPr>
      </w:r>
      <w:bookmarkStart w:name="_bookmark34" w:id="100"/>
      <w:bookmarkEnd w:id="100"/>
      <w:r>
        <w:rPr>
          <w:b w:val="0"/>
        </w:rPr>
      </w:r>
      <w:bookmarkStart w:name="_bookmark34" w:id="101"/>
      <w:bookmarkEnd w:id="101"/>
      <w:r>
        <w:rPr/>
        <w:t>C</w:t>
      </w:r>
      <w:r>
        <w:rPr/>
        <w:t>HANGE ORDERS OR</w:t>
      </w:r>
      <w:r>
        <w:rPr>
          <w:spacing w:val="-12"/>
        </w:rPr>
        <w:t> </w:t>
      </w:r>
      <w:r>
        <w:rPr/>
        <w:t>SUBSTITUTIONS</w:t>
      </w:r>
    </w:p>
    <w:p>
      <w:pPr>
        <w:pStyle w:val="BodyText"/>
        <w:spacing w:before="2" w:after="1"/>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7"/>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7"/>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2" w:right="367" w:hanging="1"/>
        <w:jc w:val="both"/>
      </w:pPr>
      <w:r>
        <w:rPr/>
        <w:t>The State and the Contractor, upon the written agreement, may make changes to the contract within the general scope of the solicitation. Changes may involve specifications, the quantity of work, or such other items as the State may find necessary or desirable. Corrections of any deliverable, service, or work required pursuant to the contract shall not be deemed a change. The Contractor may not claim forfeiture of the contract by reasons of such changes.</w:t>
      </w:r>
    </w:p>
    <w:p>
      <w:pPr>
        <w:spacing w:after="0"/>
        <w:jc w:val="both"/>
        <w:sectPr>
          <w:pgSz w:w="12240" w:h="15840"/>
          <w:pgMar w:header="0" w:footer="830" w:top="1360" w:bottom="1040" w:left="1040" w:right="780"/>
        </w:sectPr>
      </w:pPr>
    </w:p>
    <w:p>
      <w:pPr>
        <w:pStyle w:val="BodyText"/>
        <w:spacing w:before="79"/>
        <w:ind w:left="832" w:right="463"/>
        <w:jc w:val="both"/>
      </w:pPr>
      <w:r>
        <w:rPr/>
        <w:t>The</w:t>
      </w:r>
      <w:r>
        <w:rPr>
          <w:spacing w:val="-5"/>
        </w:rPr>
        <w:t> </w:t>
      </w:r>
      <w:r>
        <w:rPr/>
        <w:t>Contractor</w:t>
      </w:r>
      <w:r>
        <w:rPr>
          <w:spacing w:val="-8"/>
        </w:rPr>
        <w:t> </w:t>
      </w:r>
      <w:r>
        <w:rPr/>
        <w:t>shall</w:t>
      </w:r>
      <w:r>
        <w:rPr>
          <w:spacing w:val="-5"/>
        </w:rPr>
        <w:t> </w:t>
      </w:r>
      <w:r>
        <w:rPr/>
        <w:t>prepare</w:t>
      </w:r>
      <w:r>
        <w:rPr>
          <w:spacing w:val="-5"/>
        </w:rPr>
        <w:t> </w:t>
      </w:r>
      <w:r>
        <w:rPr/>
        <w:t>a</w:t>
      </w:r>
      <w:r>
        <w:rPr>
          <w:spacing w:val="-7"/>
        </w:rPr>
        <w:t> </w:t>
      </w:r>
      <w:r>
        <w:rPr/>
        <w:t>written</w:t>
      </w:r>
      <w:r>
        <w:rPr>
          <w:spacing w:val="-5"/>
        </w:rPr>
        <w:t> </w:t>
      </w:r>
      <w:r>
        <w:rPr/>
        <w:t>description</w:t>
      </w:r>
      <w:r>
        <w:rPr>
          <w:spacing w:val="-5"/>
        </w:rPr>
        <w:t> </w:t>
      </w:r>
      <w:r>
        <w:rPr/>
        <w:t>of</w:t>
      </w:r>
      <w:r>
        <w:rPr>
          <w:spacing w:val="-5"/>
        </w:rPr>
        <w:t> </w:t>
      </w:r>
      <w:r>
        <w:rPr/>
        <w:t>the</w:t>
      </w:r>
      <w:r>
        <w:rPr>
          <w:spacing w:val="-5"/>
        </w:rPr>
        <w:t> </w:t>
      </w:r>
      <w:r>
        <w:rPr/>
        <w:t>work</w:t>
      </w:r>
      <w:r>
        <w:rPr>
          <w:spacing w:val="-4"/>
        </w:rPr>
        <w:t> </w:t>
      </w:r>
      <w:r>
        <w:rPr/>
        <w:t>required</w:t>
      </w:r>
      <w:r>
        <w:rPr>
          <w:spacing w:val="-7"/>
        </w:rPr>
        <w:t> </w:t>
      </w:r>
      <w:r>
        <w:rPr/>
        <w:t>due</w:t>
      </w:r>
      <w:r>
        <w:rPr>
          <w:spacing w:val="-7"/>
        </w:rPr>
        <w:t> </w:t>
      </w:r>
      <w:r>
        <w:rPr/>
        <w:t>to</w:t>
      </w:r>
      <w:r>
        <w:rPr>
          <w:spacing w:val="-5"/>
        </w:rPr>
        <w:t> </w:t>
      </w:r>
      <w:r>
        <w:rPr/>
        <w:t>the</w:t>
      </w:r>
      <w:r>
        <w:rPr>
          <w:spacing w:val="-7"/>
        </w:rPr>
        <w:t> </w:t>
      </w:r>
      <w:r>
        <w:rPr/>
        <w:t>change</w:t>
      </w:r>
      <w:r>
        <w:rPr>
          <w:spacing w:val="-5"/>
        </w:rPr>
        <w:t> </w:t>
      </w:r>
      <w:r>
        <w:rPr/>
        <w:t>and</w:t>
      </w:r>
      <w:r>
        <w:rPr>
          <w:spacing w:val="-5"/>
        </w:rPr>
        <w:t> </w:t>
      </w:r>
      <w:r>
        <w:rPr/>
        <w:t>an</w:t>
      </w:r>
      <w:r>
        <w:rPr>
          <w:spacing w:val="-7"/>
        </w:rPr>
        <w:t> </w:t>
      </w:r>
      <w:r>
        <w:rPr/>
        <w:t>itemized</w:t>
      </w:r>
      <w:r>
        <w:rPr>
          <w:spacing w:val="-7"/>
        </w:rPr>
        <w:t> </w:t>
      </w:r>
      <w:r>
        <w:rPr/>
        <w:t>cost</w:t>
      </w:r>
      <w:r>
        <w:rPr>
          <w:spacing w:val="-5"/>
        </w:rPr>
        <w:t> </w:t>
      </w:r>
      <w:r>
        <w:rPr/>
        <w:t>sheet for the change. Changes in work and the amount of compensation to be paid to the Contractor shall be determined in accordance with applicable unit prices if any, a pro-rated value, or through negotiations.  The State shall not incur a</w:t>
      </w:r>
      <w:r>
        <w:rPr>
          <w:spacing w:val="-7"/>
        </w:rPr>
        <w:t> </w:t>
      </w:r>
      <w:r>
        <w:rPr/>
        <w:t>price</w:t>
      </w:r>
      <w:r>
        <w:rPr>
          <w:spacing w:val="-7"/>
        </w:rPr>
        <w:t> </w:t>
      </w:r>
      <w:r>
        <w:rPr/>
        <w:t>increase</w:t>
      </w:r>
      <w:r>
        <w:rPr>
          <w:spacing w:val="-7"/>
        </w:rPr>
        <w:t> </w:t>
      </w:r>
      <w:r>
        <w:rPr/>
        <w:t>for</w:t>
      </w:r>
      <w:r>
        <w:rPr>
          <w:spacing w:val="-10"/>
        </w:rPr>
        <w:t> </w:t>
      </w:r>
      <w:r>
        <w:rPr/>
        <w:t>changes</w:t>
      </w:r>
      <w:r>
        <w:rPr>
          <w:spacing w:val="-7"/>
        </w:rPr>
        <w:t> </w:t>
      </w:r>
      <w:r>
        <w:rPr/>
        <w:t>that</w:t>
      </w:r>
      <w:r>
        <w:rPr>
          <w:spacing w:val="-8"/>
        </w:rPr>
        <w:t> </w:t>
      </w:r>
      <w:r>
        <w:rPr/>
        <w:t>should</w:t>
      </w:r>
      <w:r>
        <w:rPr>
          <w:spacing w:val="-7"/>
        </w:rPr>
        <w:t> </w:t>
      </w:r>
      <w:r>
        <w:rPr/>
        <w:t>have</w:t>
      </w:r>
      <w:r>
        <w:rPr>
          <w:spacing w:val="-7"/>
        </w:rPr>
        <w:t> </w:t>
      </w:r>
      <w:r>
        <w:rPr/>
        <w:t>been</w:t>
      </w:r>
      <w:r>
        <w:rPr>
          <w:spacing w:val="-7"/>
        </w:rPr>
        <w:t> </w:t>
      </w:r>
      <w:r>
        <w:rPr/>
        <w:t>included</w:t>
      </w:r>
      <w:r>
        <w:rPr>
          <w:spacing w:val="-7"/>
        </w:rPr>
        <w:t> </w:t>
      </w:r>
      <w:r>
        <w:rPr/>
        <w:t>in</w:t>
      </w:r>
      <w:r>
        <w:rPr>
          <w:spacing w:val="-7"/>
        </w:rPr>
        <w:t> </w:t>
      </w:r>
      <w:r>
        <w:rPr/>
        <w:t>the</w:t>
      </w:r>
      <w:r>
        <w:rPr>
          <w:spacing w:val="-7"/>
        </w:rPr>
        <w:t> </w:t>
      </w:r>
      <w:r>
        <w:rPr/>
        <w:t>Contractor’s</w:t>
      </w:r>
      <w:r>
        <w:rPr>
          <w:spacing w:val="-9"/>
        </w:rPr>
        <w:t> </w:t>
      </w:r>
      <w:r>
        <w:rPr/>
        <w:t>proposal,</w:t>
      </w:r>
      <w:r>
        <w:rPr>
          <w:spacing w:val="-8"/>
        </w:rPr>
        <w:t> </w:t>
      </w:r>
      <w:r>
        <w:rPr/>
        <w:t>were</w:t>
      </w:r>
      <w:r>
        <w:rPr>
          <w:spacing w:val="-7"/>
        </w:rPr>
        <w:t> </w:t>
      </w:r>
      <w:r>
        <w:rPr/>
        <w:t>foreseeable,</w:t>
      </w:r>
      <w:r>
        <w:rPr>
          <w:spacing w:val="-8"/>
        </w:rPr>
        <w:t> </w:t>
      </w:r>
      <w:r>
        <w:rPr/>
        <w:t>or</w:t>
      </w:r>
      <w:r>
        <w:rPr>
          <w:spacing w:val="-8"/>
        </w:rPr>
        <w:t> </w:t>
      </w:r>
      <w:r>
        <w:rPr/>
        <w:t>result from difficulties with or failure of the Contractor’s proposal or</w:t>
      </w:r>
      <w:r>
        <w:rPr>
          <w:spacing w:val="-29"/>
        </w:rPr>
        <w:t> </w:t>
      </w:r>
      <w:r>
        <w:rPr/>
        <w:t>performance.</w:t>
      </w:r>
    </w:p>
    <w:p>
      <w:pPr>
        <w:pStyle w:val="BodyText"/>
        <w:spacing w:before="10"/>
        <w:rPr>
          <w:sz w:val="17"/>
        </w:rPr>
      </w:pPr>
    </w:p>
    <w:p>
      <w:pPr>
        <w:pStyle w:val="BodyText"/>
        <w:ind w:left="832" w:right="465"/>
        <w:jc w:val="both"/>
      </w:pPr>
      <w:r>
        <w:rPr/>
        <w:t>No</w:t>
      </w:r>
      <w:r>
        <w:rPr>
          <w:spacing w:val="-12"/>
        </w:rPr>
        <w:t> </w:t>
      </w:r>
      <w:r>
        <w:rPr/>
        <w:t>change</w:t>
      </w:r>
      <w:r>
        <w:rPr>
          <w:spacing w:val="-13"/>
        </w:rPr>
        <w:t> </w:t>
      </w:r>
      <w:r>
        <w:rPr/>
        <w:t>shall</w:t>
      </w:r>
      <w:r>
        <w:rPr>
          <w:spacing w:val="-12"/>
        </w:rPr>
        <w:t> </w:t>
      </w:r>
      <w:r>
        <w:rPr/>
        <w:t>be</w:t>
      </w:r>
      <w:r>
        <w:rPr>
          <w:spacing w:val="-12"/>
        </w:rPr>
        <w:t> </w:t>
      </w:r>
      <w:r>
        <w:rPr/>
        <w:t>implemented</w:t>
      </w:r>
      <w:r>
        <w:rPr>
          <w:spacing w:val="-12"/>
        </w:rPr>
        <w:t> </w:t>
      </w:r>
      <w:r>
        <w:rPr/>
        <w:t>by</w:t>
      </w:r>
      <w:r>
        <w:rPr>
          <w:spacing w:val="-13"/>
        </w:rPr>
        <w:t> </w:t>
      </w:r>
      <w:r>
        <w:rPr/>
        <w:t>the</w:t>
      </w:r>
      <w:r>
        <w:rPr>
          <w:spacing w:val="-12"/>
        </w:rPr>
        <w:t> </w:t>
      </w:r>
      <w:r>
        <w:rPr/>
        <w:t>Contractor</w:t>
      </w:r>
      <w:r>
        <w:rPr>
          <w:spacing w:val="-14"/>
        </w:rPr>
        <w:t> </w:t>
      </w:r>
      <w:r>
        <w:rPr/>
        <w:t>until</w:t>
      </w:r>
      <w:r>
        <w:rPr>
          <w:spacing w:val="-12"/>
        </w:rPr>
        <w:t> </w:t>
      </w:r>
      <w:r>
        <w:rPr/>
        <w:t>approved</w:t>
      </w:r>
      <w:r>
        <w:rPr>
          <w:spacing w:val="-12"/>
        </w:rPr>
        <w:t> </w:t>
      </w:r>
      <w:r>
        <w:rPr/>
        <w:t>by</w:t>
      </w:r>
      <w:r>
        <w:rPr>
          <w:spacing w:val="-13"/>
        </w:rPr>
        <w:t> </w:t>
      </w:r>
      <w:r>
        <w:rPr/>
        <w:t>the</w:t>
      </w:r>
      <w:r>
        <w:rPr>
          <w:spacing w:val="-12"/>
        </w:rPr>
        <w:t> </w:t>
      </w:r>
      <w:r>
        <w:rPr/>
        <w:t>State,</w:t>
      </w:r>
      <w:r>
        <w:rPr>
          <w:spacing w:val="-14"/>
        </w:rPr>
        <w:t> </w:t>
      </w:r>
      <w:r>
        <w:rPr/>
        <w:t>and</w:t>
      </w:r>
      <w:r>
        <w:rPr>
          <w:spacing w:val="-12"/>
        </w:rPr>
        <w:t> </w:t>
      </w:r>
      <w:r>
        <w:rPr/>
        <w:t>the</w:t>
      </w:r>
      <w:r>
        <w:rPr>
          <w:spacing w:val="-12"/>
        </w:rPr>
        <w:t> </w:t>
      </w:r>
      <w:r>
        <w:rPr/>
        <w:t>Contract</w:t>
      </w:r>
      <w:r>
        <w:rPr>
          <w:spacing w:val="-14"/>
        </w:rPr>
        <w:t> </w:t>
      </w:r>
      <w:r>
        <w:rPr/>
        <w:t>is</w:t>
      </w:r>
      <w:r>
        <w:rPr>
          <w:spacing w:val="-11"/>
        </w:rPr>
        <w:t> </w:t>
      </w:r>
      <w:r>
        <w:rPr/>
        <w:t>amended</w:t>
      </w:r>
      <w:r>
        <w:rPr>
          <w:spacing w:val="-13"/>
        </w:rPr>
        <w:t> </w:t>
      </w:r>
      <w:r>
        <w:rPr/>
        <w:t>to</w:t>
      </w:r>
      <w:r>
        <w:rPr>
          <w:spacing w:val="-12"/>
        </w:rPr>
        <w:t> </w:t>
      </w:r>
      <w:r>
        <w:rPr/>
        <w:t>reflect the</w:t>
      </w:r>
      <w:r>
        <w:rPr>
          <w:spacing w:val="-11"/>
        </w:rPr>
        <w:t> </w:t>
      </w:r>
      <w:r>
        <w:rPr/>
        <w:t>change</w:t>
      </w:r>
      <w:r>
        <w:rPr>
          <w:spacing w:val="-11"/>
        </w:rPr>
        <w:t> </w:t>
      </w:r>
      <w:r>
        <w:rPr/>
        <w:t>and</w:t>
      </w:r>
      <w:r>
        <w:rPr>
          <w:spacing w:val="-11"/>
        </w:rPr>
        <w:t> </w:t>
      </w:r>
      <w:r>
        <w:rPr/>
        <w:t>associated</w:t>
      </w:r>
      <w:r>
        <w:rPr>
          <w:spacing w:val="-11"/>
        </w:rPr>
        <w:t> </w:t>
      </w:r>
      <w:r>
        <w:rPr/>
        <w:t>costs,</w:t>
      </w:r>
      <w:r>
        <w:rPr>
          <w:spacing w:val="-11"/>
        </w:rPr>
        <w:t> </w:t>
      </w:r>
      <w:r>
        <w:rPr/>
        <w:t>if</w:t>
      </w:r>
      <w:r>
        <w:rPr>
          <w:spacing w:val="-11"/>
        </w:rPr>
        <w:t> </w:t>
      </w:r>
      <w:r>
        <w:rPr/>
        <w:t>any.</w:t>
      </w:r>
      <w:r>
        <w:rPr>
          <w:spacing w:val="28"/>
        </w:rPr>
        <w:t> </w:t>
      </w:r>
      <w:r>
        <w:rPr/>
        <w:t>If</w:t>
      </w:r>
      <w:r>
        <w:rPr>
          <w:spacing w:val="-11"/>
        </w:rPr>
        <w:t> </w:t>
      </w:r>
      <w:r>
        <w:rPr/>
        <w:t>there</w:t>
      </w:r>
      <w:r>
        <w:rPr>
          <w:spacing w:val="-11"/>
        </w:rPr>
        <w:t> </w:t>
      </w:r>
      <w:r>
        <w:rPr/>
        <w:t>is</w:t>
      </w:r>
      <w:r>
        <w:rPr>
          <w:spacing w:val="-10"/>
        </w:rPr>
        <w:t> </w:t>
      </w:r>
      <w:r>
        <w:rPr/>
        <w:t>a</w:t>
      </w:r>
      <w:r>
        <w:rPr>
          <w:spacing w:val="-11"/>
        </w:rPr>
        <w:t> </w:t>
      </w:r>
      <w:r>
        <w:rPr/>
        <w:t>dispute</w:t>
      </w:r>
      <w:r>
        <w:rPr>
          <w:spacing w:val="-11"/>
        </w:rPr>
        <w:t> </w:t>
      </w:r>
      <w:r>
        <w:rPr/>
        <w:t>regarding</w:t>
      </w:r>
      <w:r>
        <w:rPr>
          <w:spacing w:val="-11"/>
        </w:rPr>
        <w:t> </w:t>
      </w:r>
      <w:r>
        <w:rPr/>
        <w:t>the</w:t>
      </w:r>
      <w:r>
        <w:rPr>
          <w:spacing w:val="-11"/>
        </w:rPr>
        <w:t> </w:t>
      </w:r>
      <w:r>
        <w:rPr/>
        <w:t>cost,</w:t>
      </w:r>
      <w:r>
        <w:rPr>
          <w:spacing w:val="-11"/>
        </w:rPr>
        <w:t> </w:t>
      </w:r>
      <w:r>
        <w:rPr/>
        <w:t>but</w:t>
      </w:r>
      <w:r>
        <w:rPr>
          <w:spacing w:val="-11"/>
        </w:rPr>
        <w:t> </w:t>
      </w:r>
      <w:r>
        <w:rPr/>
        <w:t>both</w:t>
      </w:r>
      <w:r>
        <w:rPr>
          <w:spacing w:val="-11"/>
        </w:rPr>
        <w:t> </w:t>
      </w:r>
      <w:r>
        <w:rPr/>
        <w:t>parties</w:t>
      </w:r>
      <w:r>
        <w:rPr>
          <w:spacing w:val="-10"/>
        </w:rPr>
        <w:t> </w:t>
      </w:r>
      <w:r>
        <w:rPr/>
        <w:t>agree</w:t>
      </w:r>
      <w:r>
        <w:rPr>
          <w:spacing w:val="-11"/>
        </w:rPr>
        <w:t> </w:t>
      </w:r>
      <w:r>
        <w:rPr/>
        <w:t>that</w:t>
      </w:r>
      <w:r>
        <w:rPr>
          <w:spacing w:val="-11"/>
        </w:rPr>
        <w:t> </w:t>
      </w:r>
      <w:r>
        <w:rPr/>
        <w:t>immediate implementation</w:t>
      </w:r>
      <w:r>
        <w:rPr>
          <w:spacing w:val="-10"/>
        </w:rPr>
        <w:t> </w:t>
      </w:r>
      <w:r>
        <w:rPr/>
        <w:t>is</w:t>
      </w:r>
      <w:r>
        <w:rPr>
          <w:spacing w:val="-9"/>
        </w:rPr>
        <w:t> </w:t>
      </w:r>
      <w:r>
        <w:rPr/>
        <w:t>necessary,</w:t>
      </w:r>
      <w:r>
        <w:rPr>
          <w:spacing w:val="-8"/>
        </w:rPr>
        <w:t> </w:t>
      </w:r>
      <w:r>
        <w:rPr/>
        <w:t>the</w:t>
      </w:r>
      <w:r>
        <w:rPr>
          <w:spacing w:val="-7"/>
        </w:rPr>
        <w:t> </w:t>
      </w:r>
      <w:r>
        <w:rPr/>
        <w:t>change</w:t>
      </w:r>
      <w:r>
        <w:rPr>
          <w:spacing w:val="-7"/>
        </w:rPr>
        <w:t> </w:t>
      </w:r>
      <w:r>
        <w:rPr/>
        <w:t>may</w:t>
      </w:r>
      <w:r>
        <w:rPr>
          <w:spacing w:val="-9"/>
        </w:rPr>
        <w:t> </w:t>
      </w:r>
      <w:r>
        <w:rPr/>
        <w:t>be</w:t>
      </w:r>
      <w:r>
        <w:rPr>
          <w:spacing w:val="-7"/>
        </w:rPr>
        <w:t> </w:t>
      </w:r>
      <w:r>
        <w:rPr/>
        <w:t>implemented,</w:t>
      </w:r>
      <w:r>
        <w:rPr>
          <w:spacing w:val="-8"/>
        </w:rPr>
        <w:t> </w:t>
      </w:r>
      <w:r>
        <w:rPr/>
        <w:t>and</w:t>
      </w:r>
      <w:r>
        <w:rPr>
          <w:spacing w:val="-10"/>
        </w:rPr>
        <w:t> </w:t>
      </w:r>
      <w:r>
        <w:rPr/>
        <w:t>cost</w:t>
      </w:r>
      <w:r>
        <w:rPr>
          <w:spacing w:val="-8"/>
        </w:rPr>
        <w:t> </w:t>
      </w:r>
      <w:r>
        <w:rPr/>
        <w:t>negotiations</w:t>
      </w:r>
      <w:r>
        <w:rPr>
          <w:spacing w:val="-9"/>
        </w:rPr>
        <w:t> </w:t>
      </w:r>
      <w:r>
        <w:rPr/>
        <w:t>may</w:t>
      </w:r>
      <w:r>
        <w:rPr>
          <w:spacing w:val="-9"/>
        </w:rPr>
        <w:t> </w:t>
      </w:r>
      <w:r>
        <w:rPr/>
        <w:t>continue</w:t>
      </w:r>
      <w:r>
        <w:rPr>
          <w:spacing w:val="-7"/>
        </w:rPr>
        <w:t> </w:t>
      </w:r>
      <w:r>
        <w:rPr/>
        <w:t>with</w:t>
      </w:r>
      <w:r>
        <w:rPr>
          <w:spacing w:val="-7"/>
        </w:rPr>
        <w:t> </w:t>
      </w:r>
      <w:r>
        <w:rPr/>
        <w:t>both</w:t>
      </w:r>
      <w:r>
        <w:rPr>
          <w:spacing w:val="-7"/>
        </w:rPr>
        <w:t> </w:t>
      </w:r>
      <w:r>
        <w:rPr/>
        <w:t>Parties retaining all remedies under the contract and</w:t>
      </w:r>
      <w:r>
        <w:rPr>
          <w:spacing w:val="-23"/>
        </w:rPr>
        <w:t> </w:t>
      </w:r>
      <w:r>
        <w:rPr/>
        <w:t>law.</w:t>
      </w:r>
    </w:p>
    <w:p>
      <w:pPr>
        <w:pStyle w:val="BodyText"/>
        <w:spacing w:before="1"/>
      </w:pPr>
    </w:p>
    <w:p>
      <w:pPr>
        <w:pStyle w:val="BodyText"/>
        <w:ind w:left="832" w:right="467" w:hanging="1"/>
        <w:jc w:val="both"/>
      </w:pPr>
      <w:r>
        <w:rPr/>
        <w:t>In the event any product is discontinued or replaced upon mutual consent during the contract period or prior to delivery, the State reserves the right to amend the contract or purchase order to include the alternate product at the same price.</w:t>
      </w:r>
    </w:p>
    <w:p>
      <w:pPr>
        <w:pStyle w:val="BodyText"/>
        <w:spacing w:before="7"/>
        <w:rPr>
          <w:sz w:val="17"/>
        </w:rPr>
      </w:pPr>
    </w:p>
    <w:p>
      <w:pPr>
        <w:pStyle w:val="Heading3"/>
        <w:spacing w:before="1"/>
        <w:ind w:left="978" w:firstLine="0"/>
      </w:pPr>
      <w:r>
        <w:rPr/>
        <w:t>***Contractor will not substitute any item that has been awarded without prior written approval of SPB***</w:t>
      </w:r>
    </w:p>
    <w:p>
      <w:pPr>
        <w:pStyle w:val="BodyText"/>
        <w:rPr>
          <w:b/>
          <w:sz w:val="20"/>
        </w:rPr>
      </w:pPr>
    </w:p>
    <w:p>
      <w:pPr>
        <w:pStyle w:val="BodyText"/>
        <w:spacing w:before="9"/>
        <w:rPr>
          <w:b/>
          <w:sz w:val="15"/>
        </w:rPr>
      </w:pPr>
    </w:p>
    <w:p>
      <w:pPr>
        <w:pStyle w:val="ListParagraph"/>
        <w:numPr>
          <w:ilvl w:val="0"/>
          <w:numId w:val="6"/>
        </w:numPr>
        <w:tabs>
          <w:tab w:pos="832" w:val="left" w:leader="none"/>
          <w:tab w:pos="833" w:val="left" w:leader="none"/>
        </w:tabs>
        <w:spacing w:line="240" w:lineRule="auto" w:before="1" w:after="0"/>
        <w:ind w:left="832" w:right="0" w:hanging="720"/>
        <w:jc w:val="left"/>
        <w:rPr>
          <w:b/>
          <w:sz w:val="18"/>
        </w:rPr>
      </w:pPr>
      <w:bookmarkStart w:name="G. VENDOR PERFORMANCE REPORT(S)" w:id="102"/>
      <w:bookmarkEnd w:id="102"/>
      <w:r>
        <w:rPr/>
      </w:r>
      <w:bookmarkStart w:name="_bookmark35" w:id="103"/>
      <w:bookmarkEnd w:id="103"/>
      <w:r>
        <w:rPr/>
      </w:r>
      <w:bookmarkStart w:name="_bookmark35" w:id="104"/>
      <w:bookmarkEnd w:id="104"/>
      <w:r>
        <w:rPr>
          <w:b/>
          <w:sz w:val="18"/>
        </w:rPr>
        <w:t>VE</w:t>
      </w:r>
      <w:r>
        <w:rPr>
          <w:b/>
          <w:sz w:val="18"/>
        </w:rPr>
        <w:t>NDOR PERFORMANCE</w:t>
      </w:r>
      <w:r>
        <w:rPr>
          <w:b/>
          <w:spacing w:val="-9"/>
          <w:sz w:val="18"/>
        </w:rPr>
        <w:t> </w:t>
      </w:r>
      <w:r>
        <w:rPr>
          <w:b/>
          <w:sz w:val="18"/>
        </w:rPr>
        <w:t>REPORT(S)</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907"/>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907" w:type="dxa"/>
            <w:shd w:val="clear" w:color="auto" w:fill="DADADA"/>
          </w:tcPr>
          <w:p>
            <w:pPr>
              <w:pStyle w:val="TableParagraph"/>
              <w:spacing w:before="5"/>
              <w:rPr>
                <w:b/>
                <w:sz w:val="17"/>
              </w:rPr>
            </w:pPr>
          </w:p>
          <w:p>
            <w:pPr>
              <w:pStyle w:val="TableParagraph"/>
              <w:ind w:left="148" w:right="130"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734" w:hRule="exact"/>
        </w:trPr>
        <w:tc>
          <w:tcPr>
            <w:tcW w:w="900" w:type="dxa"/>
          </w:tcPr>
          <w:p>
            <w:pPr/>
          </w:p>
        </w:tc>
        <w:tc>
          <w:tcPr>
            <w:tcW w:w="907" w:type="dxa"/>
          </w:tcPr>
          <w:p>
            <w:pPr/>
          </w:p>
        </w:tc>
        <w:tc>
          <w:tcPr>
            <w:tcW w:w="1891" w:type="dxa"/>
          </w:tcPr>
          <w:p>
            <w:pPr/>
          </w:p>
        </w:tc>
        <w:tc>
          <w:tcPr>
            <w:tcW w:w="6569" w:type="dxa"/>
          </w:tcPr>
          <w:p>
            <w:pPr/>
          </w:p>
        </w:tc>
      </w:tr>
    </w:tbl>
    <w:p>
      <w:pPr>
        <w:pStyle w:val="BodyText"/>
        <w:spacing w:before="10"/>
        <w:rPr>
          <w:b/>
          <w:sz w:val="17"/>
        </w:rPr>
      </w:pPr>
    </w:p>
    <w:p>
      <w:pPr>
        <w:pStyle w:val="BodyText"/>
        <w:ind w:left="831" w:right="467"/>
        <w:jc w:val="both"/>
      </w:pPr>
      <w:r>
        <w:rPr/>
        <w:t>The</w:t>
      </w:r>
      <w:r>
        <w:rPr>
          <w:spacing w:val="-6"/>
        </w:rPr>
        <w:t> </w:t>
      </w:r>
      <w:r>
        <w:rPr/>
        <w:t>State</w:t>
      </w:r>
      <w:r>
        <w:rPr>
          <w:spacing w:val="-6"/>
        </w:rPr>
        <w:t> </w:t>
      </w:r>
      <w:r>
        <w:rPr/>
        <w:t>may</w:t>
      </w:r>
      <w:r>
        <w:rPr>
          <w:spacing w:val="-8"/>
        </w:rPr>
        <w:t> </w:t>
      </w:r>
      <w:r>
        <w:rPr/>
        <w:t>document</w:t>
      </w:r>
      <w:r>
        <w:rPr>
          <w:spacing w:val="-7"/>
        </w:rPr>
        <w:t> </w:t>
      </w:r>
      <w:r>
        <w:rPr/>
        <w:t>any</w:t>
      </w:r>
      <w:r>
        <w:rPr>
          <w:spacing w:val="-8"/>
        </w:rPr>
        <w:t> </w:t>
      </w:r>
      <w:r>
        <w:rPr/>
        <w:t>instance(s)</w:t>
      </w:r>
      <w:r>
        <w:rPr>
          <w:spacing w:val="-7"/>
        </w:rPr>
        <w:t> </w:t>
      </w:r>
      <w:r>
        <w:rPr/>
        <w:t>of</w:t>
      </w:r>
      <w:r>
        <w:rPr>
          <w:spacing w:val="-7"/>
        </w:rPr>
        <w:t> </w:t>
      </w:r>
      <w:r>
        <w:rPr/>
        <w:t>products</w:t>
      </w:r>
      <w:r>
        <w:rPr>
          <w:spacing w:val="-6"/>
        </w:rPr>
        <w:t> </w:t>
      </w:r>
      <w:r>
        <w:rPr/>
        <w:t>or</w:t>
      </w:r>
      <w:r>
        <w:rPr>
          <w:spacing w:val="-7"/>
        </w:rPr>
        <w:t> </w:t>
      </w:r>
      <w:r>
        <w:rPr/>
        <w:t>services</w:t>
      </w:r>
      <w:r>
        <w:rPr>
          <w:spacing w:val="-6"/>
        </w:rPr>
        <w:t> </w:t>
      </w:r>
      <w:r>
        <w:rPr/>
        <w:t>delivered</w:t>
      </w:r>
      <w:r>
        <w:rPr>
          <w:spacing w:val="-6"/>
        </w:rPr>
        <w:t> </w:t>
      </w:r>
      <w:r>
        <w:rPr/>
        <w:t>or</w:t>
      </w:r>
      <w:r>
        <w:rPr>
          <w:spacing w:val="-7"/>
        </w:rPr>
        <w:t> </w:t>
      </w:r>
      <w:r>
        <w:rPr/>
        <w:t>performed</w:t>
      </w:r>
      <w:r>
        <w:rPr>
          <w:spacing w:val="-6"/>
        </w:rPr>
        <w:t> </w:t>
      </w:r>
      <w:r>
        <w:rPr/>
        <w:t>which</w:t>
      </w:r>
      <w:r>
        <w:rPr>
          <w:spacing w:val="-6"/>
        </w:rPr>
        <w:t> </w:t>
      </w:r>
      <w:r>
        <w:rPr/>
        <w:t>exceed</w:t>
      </w:r>
      <w:r>
        <w:rPr>
          <w:spacing w:val="-6"/>
        </w:rPr>
        <w:t> </w:t>
      </w:r>
      <w:r>
        <w:rPr/>
        <w:t>or</w:t>
      </w:r>
      <w:r>
        <w:rPr>
          <w:spacing w:val="-7"/>
        </w:rPr>
        <w:t> </w:t>
      </w:r>
      <w:r>
        <w:rPr/>
        <w:t>fail</w:t>
      </w:r>
      <w:r>
        <w:rPr>
          <w:spacing w:val="-6"/>
        </w:rPr>
        <w:t> </w:t>
      </w:r>
      <w:r>
        <w:rPr/>
        <w:t>to</w:t>
      </w:r>
      <w:r>
        <w:rPr>
          <w:spacing w:val="-6"/>
        </w:rPr>
        <w:t> </w:t>
      </w:r>
      <w:r>
        <w:rPr/>
        <w:t>meet the</w:t>
      </w:r>
      <w:r>
        <w:rPr>
          <w:spacing w:val="-12"/>
        </w:rPr>
        <w:t> </w:t>
      </w:r>
      <w:r>
        <w:rPr/>
        <w:t>terms</w:t>
      </w:r>
      <w:r>
        <w:rPr>
          <w:spacing w:val="-11"/>
        </w:rPr>
        <w:t> </w:t>
      </w:r>
      <w:r>
        <w:rPr/>
        <w:t>of</w:t>
      </w:r>
      <w:r>
        <w:rPr>
          <w:spacing w:val="-15"/>
        </w:rPr>
        <w:t> </w:t>
      </w:r>
      <w:r>
        <w:rPr/>
        <w:t>the</w:t>
      </w:r>
      <w:r>
        <w:rPr>
          <w:spacing w:val="-14"/>
        </w:rPr>
        <w:t> </w:t>
      </w:r>
      <w:r>
        <w:rPr/>
        <w:t>purchase</w:t>
      </w:r>
      <w:r>
        <w:rPr>
          <w:spacing w:val="-14"/>
        </w:rPr>
        <w:t> </w:t>
      </w:r>
      <w:r>
        <w:rPr/>
        <w:t>order,</w:t>
      </w:r>
      <w:r>
        <w:rPr>
          <w:spacing w:val="-12"/>
        </w:rPr>
        <w:t> </w:t>
      </w:r>
      <w:r>
        <w:rPr/>
        <w:t>contract,</w:t>
      </w:r>
      <w:r>
        <w:rPr>
          <w:spacing w:val="-12"/>
        </w:rPr>
        <w:t> </w:t>
      </w:r>
      <w:r>
        <w:rPr/>
        <w:t>and/or</w:t>
      </w:r>
      <w:r>
        <w:rPr>
          <w:spacing w:val="-15"/>
        </w:rPr>
        <w:t> </w:t>
      </w:r>
      <w:r>
        <w:rPr/>
        <w:t>solicitation</w:t>
      </w:r>
      <w:r>
        <w:rPr>
          <w:spacing w:val="-12"/>
        </w:rPr>
        <w:t> </w:t>
      </w:r>
      <w:r>
        <w:rPr/>
        <w:t>specifications.</w:t>
      </w:r>
      <w:r>
        <w:rPr>
          <w:spacing w:val="-15"/>
        </w:rPr>
        <w:t> </w:t>
      </w:r>
      <w:r>
        <w:rPr/>
        <w:t>The</w:t>
      </w:r>
      <w:r>
        <w:rPr>
          <w:spacing w:val="-12"/>
        </w:rPr>
        <w:t> </w:t>
      </w:r>
      <w:r>
        <w:rPr/>
        <w:t>State</w:t>
      </w:r>
      <w:r>
        <w:rPr>
          <w:spacing w:val="-12"/>
        </w:rPr>
        <w:t> </w:t>
      </w:r>
      <w:r>
        <w:rPr/>
        <w:t>Purchasing</w:t>
      </w:r>
      <w:r>
        <w:rPr>
          <w:spacing w:val="-12"/>
        </w:rPr>
        <w:t> </w:t>
      </w:r>
      <w:r>
        <w:rPr/>
        <w:t>Bureau</w:t>
      </w:r>
      <w:r>
        <w:rPr>
          <w:spacing w:val="-15"/>
        </w:rPr>
        <w:t> </w:t>
      </w:r>
      <w:r>
        <w:rPr/>
        <w:t>may</w:t>
      </w:r>
      <w:r>
        <w:rPr>
          <w:spacing w:val="-16"/>
        </w:rPr>
        <w:t> </w:t>
      </w:r>
      <w:r>
        <w:rPr/>
        <w:t>contact the Vendor regarding any such report. Vendor performance report(s) will become a part of the permanent record of the</w:t>
      </w:r>
      <w:r>
        <w:rPr>
          <w:spacing w:val="-3"/>
        </w:rPr>
        <w:t> </w:t>
      </w:r>
      <w:r>
        <w:rPr/>
        <w:t>Vendor.</w:t>
      </w:r>
    </w:p>
    <w:p>
      <w:pPr>
        <w:pStyle w:val="BodyText"/>
        <w:spacing w:before="5"/>
        <w:rPr>
          <w:sz w:val="17"/>
        </w:rPr>
      </w:pPr>
    </w:p>
    <w:p>
      <w:pPr>
        <w:pStyle w:val="Heading3"/>
        <w:numPr>
          <w:ilvl w:val="0"/>
          <w:numId w:val="6"/>
        </w:numPr>
        <w:tabs>
          <w:tab w:pos="832" w:val="left" w:leader="none"/>
          <w:tab w:pos="833" w:val="left" w:leader="none"/>
        </w:tabs>
        <w:spacing w:line="240" w:lineRule="auto" w:before="0" w:after="0"/>
        <w:ind w:left="832" w:right="0" w:hanging="720"/>
        <w:jc w:val="left"/>
      </w:pPr>
      <w:bookmarkStart w:name="H. NOTICE OF POTENTIAL CONTRACTOR BREACH" w:id="105"/>
      <w:bookmarkEnd w:id="105"/>
      <w:r>
        <w:rPr>
          <w:b w:val="0"/>
        </w:rPr>
      </w:r>
      <w:bookmarkStart w:name="_bookmark36" w:id="106"/>
      <w:bookmarkEnd w:id="106"/>
      <w:r>
        <w:rPr>
          <w:b w:val="0"/>
        </w:rPr>
      </w:r>
      <w:bookmarkStart w:name="_bookmark36" w:id="107"/>
      <w:bookmarkEnd w:id="107"/>
      <w:r>
        <w:rPr/>
        <w:t>NO</w:t>
      </w:r>
      <w:r>
        <w:rPr/>
        <w:t>TICE OF POTENTIAL CONTRACTOR</w:t>
      </w:r>
      <w:r>
        <w:rPr>
          <w:spacing w:val="-14"/>
        </w:rPr>
        <w:t> </w:t>
      </w:r>
      <w:r>
        <w:rPr/>
        <w:t>BREACH</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907"/>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907" w:type="dxa"/>
            <w:shd w:val="clear" w:color="auto" w:fill="DADADA"/>
          </w:tcPr>
          <w:p>
            <w:pPr>
              <w:pStyle w:val="TableParagraph"/>
              <w:spacing w:before="5"/>
              <w:rPr>
                <w:b/>
                <w:sz w:val="17"/>
              </w:rPr>
            </w:pPr>
          </w:p>
          <w:p>
            <w:pPr>
              <w:pStyle w:val="TableParagraph"/>
              <w:ind w:left="148" w:right="130"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907" w:type="dxa"/>
          </w:tcPr>
          <w:p>
            <w:pPr/>
          </w:p>
        </w:tc>
        <w:tc>
          <w:tcPr>
            <w:tcW w:w="1891" w:type="dxa"/>
          </w:tcPr>
          <w:p>
            <w:pPr/>
          </w:p>
        </w:tc>
        <w:tc>
          <w:tcPr>
            <w:tcW w:w="6569" w:type="dxa"/>
          </w:tcPr>
          <w:p>
            <w:pPr/>
          </w:p>
        </w:tc>
      </w:tr>
    </w:tbl>
    <w:p>
      <w:pPr>
        <w:pStyle w:val="BodyText"/>
        <w:spacing w:before="10"/>
        <w:rPr>
          <w:b/>
          <w:sz w:val="17"/>
        </w:rPr>
      </w:pPr>
    </w:p>
    <w:p>
      <w:pPr>
        <w:pStyle w:val="BodyText"/>
        <w:ind w:left="831" w:right="465"/>
        <w:jc w:val="both"/>
      </w:pPr>
      <w:r>
        <w:rPr/>
        <w:t>If</w:t>
      </w:r>
      <w:r>
        <w:rPr>
          <w:spacing w:val="-12"/>
        </w:rPr>
        <w:t> </w:t>
      </w:r>
      <w:r>
        <w:rPr/>
        <w:t>Contractor</w:t>
      </w:r>
      <w:r>
        <w:rPr>
          <w:spacing w:val="-13"/>
        </w:rPr>
        <w:t> </w:t>
      </w:r>
      <w:r>
        <w:rPr/>
        <w:t>breaches</w:t>
      </w:r>
      <w:r>
        <w:rPr>
          <w:spacing w:val="-11"/>
        </w:rPr>
        <w:t> </w:t>
      </w:r>
      <w:r>
        <w:rPr/>
        <w:t>the</w:t>
      </w:r>
      <w:r>
        <w:rPr>
          <w:spacing w:val="-14"/>
        </w:rPr>
        <w:t> </w:t>
      </w:r>
      <w:r>
        <w:rPr/>
        <w:t>contract</w:t>
      </w:r>
      <w:r>
        <w:rPr>
          <w:spacing w:val="-12"/>
        </w:rPr>
        <w:t> </w:t>
      </w:r>
      <w:r>
        <w:rPr/>
        <w:t>or</w:t>
      </w:r>
      <w:r>
        <w:rPr>
          <w:spacing w:val="-15"/>
        </w:rPr>
        <w:t> </w:t>
      </w:r>
      <w:r>
        <w:rPr/>
        <w:t>anticipates</w:t>
      </w:r>
      <w:r>
        <w:rPr>
          <w:spacing w:val="-11"/>
        </w:rPr>
        <w:t> </w:t>
      </w:r>
      <w:r>
        <w:rPr/>
        <w:t>breaching</w:t>
      </w:r>
      <w:r>
        <w:rPr>
          <w:spacing w:val="-12"/>
        </w:rPr>
        <w:t> </w:t>
      </w:r>
      <w:r>
        <w:rPr/>
        <w:t>the</w:t>
      </w:r>
      <w:r>
        <w:rPr>
          <w:spacing w:val="-12"/>
        </w:rPr>
        <w:t> </w:t>
      </w:r>
      <w:r>
        <w:rPr/>
        <w:t>contract,</w:t>
      </w:r>
      <w:r>
        <w:rPr>
          <w:spacing w:val="-12"/>
        </w:rPr>
        <w:t> </w:t>
      </w:r>
      <w:r>
        <w:rPr/>
        <w:t>the</w:t>
      </w:r>
      <w:r>
        <w:rPr>
          <w:spacing w:val="-12"/>
        </w:rPr>
        <w:t> </w:t>
      </w:r>
      <w:r>
        <w:rPr/>
        <w:t>Contractor</w:t>
      </w:r>
      <w:r>
        <w:rPr>
          <w:spacing w:val="-15"/>
        </w:rPr>
        <w:t> </w:t>
      </w:r>
      <w:r>
        <w:rPr/>
        <w:t>shall</w:t>
      </w:r>
      <w:r>
        <w:rPr>
          <w:spacing w:val="-14"/>
        </w:rPr>
        <w:t> </w:t>
      </w:r>
      <w:r>
        <w:rPr/>
        <w:t>immediately</w:t>
      </w:r>
      <w:r>
        <w:rPr>
          <w:spacing w:val="-14"/>
        </w:rPr>
        <w:t> </w:t>
      </w:r>
      <w:r>
        <w:rPr/>
        <w:t>give</w:t>
      </w:r>
      <w:r>
        <w:rPr>
          <w:spacing w:val="-12"/>
        </w:rPr>
        <w:t> </w:t>
      </w:r>
      <w:r>
        <w:rPr/>
        <w:t>written notice to the State. The notice shall explain the breach or potential breach, a proposed cure, and may include a request for a waiver of the breach if so desired. The State may, in its discretion, temporarily or permanently waive the breach. By granting a waiver, the State does not forfeit any rights or remedies to which the State is entitled by law</w:t>
      </w:r>
      <w:r>
        <w:rPr>
          <w:spacing w:val="-17"/>
        </w:rPr>
        <w:t> </w:t>
      </w:r>
      <w:r>
        <w:rPr/>
        <w:t>or</w:t>
      </w:r>
      <w:r>
        <w:rPr>
          <w:spacing w:val="-14"/>
        </w:rPr>
        <w:t> </w:t>
      </w:r>
      <w:r>
        <w:rPr/>
        <w:t>equity,</w:t>
      </w:r>
      <w:r>
        <w:rPr>
          <w:spacing w:val="-14"/>
        </w:rPr>
        <w:t> </w:t>
      </w:r>
      <w:r>
        <w:rPr/>
        <w:t>or</w:t>
      </w:r>
      <w:r>
        <w:rPr>
          <w:spacing w:val="-14"/>
        </w:rPr>
        <w:t> </w:t>
      </w:r>
      <w:r>
        <w:rPr/>
        <w:t>pursuant</w:t>
      </w:r>
      <w:r>
        <w:rPr>
          <w:spacing w:val="-14"/>
        </w:rPr>
        <w:t> </w:t>
      </w:r>
      <w:r>
        <w:rPr/>
        <w:t>to</w:t>
      </w:r>
      <w:r>
        <w:rPr>
          <w:spacing w:val="-13"/>
        </w:rPr>
        <w:t> </w:t>
      </w:r>
      <w:r>
        <w:rPr/>
        <w:t>the</w:t>
      </w:r>
      <w:r>
        <w:rPr>
          <w:spacing w:val="-16"/>
        </w:rPr>
        <w:t> </w:t>
      </w:r>
      <w:r>
        <w:rPr/>
        <w:t>provisions</w:t>
      </w:r>
      <w:r>
        <w:rPr>
          <w:spacing w:val="-13"/>
        </w:rPr>
        <w:t> </w:t>
      </w:r>
      <w:r>
        <w:rPr/>
        <w:t>of</w:t>
      </w:r>
      <w:r>
        <w:rPr>
          <w:spacing w:val="-14"/>
        </w:rPr>
        <w:t> </w:t>
      </w:r>
      <w:r>
        <w:rPr/>
        <w:t>the</w:t>
      </w:r>
      <w:r>
        <w:rPr>
          <w:spacing w:val="-13"/>
        </w:rPr>
        <w:t> </w:t>
      </w:r>
      <w:r>
        <w:rPr/>
        <w:t>contract.</w:t>
      </w:r>
      <w:r>
        <w:rPr>
          <w:spacing w:val="24"/>
        </w:rPr>
        <w:t> </w:t>
      </w:r>
      <w:r>
        <w:rPr/>
        <w:t>Failure</w:t>
      </w:r>
      <w:r>
        <w:rPr>
          <w:spacing w:val="-13"/>
        </w:rPr>
        <w:t> </w:t>
      </w:r>
      <w:r>
        <w:rPr/>
        <w:t>to</w:t>
      </w:r>
      <w:r>
        <w:rPr>
          <w:spacing w:val="-13"/>
        </w:rPr>
        <w:t> </w:t>
      </w:r>
      <w:r>
        <w:rPr/>
        <w:t>give</w:t>
      </w:r>
      <w:r>
        <w:rPr>
          <w:spacing w:val="-13"/>
        </w:rPr>
        <w:t> </w:t>
      </w:r>
      <w:r>
        <w:rPr/>
        <w:t>immediate</w:t>
      </w:r>
      <w:r>
        <w:rPr>
          <w:spacing w:val="-13"/>
        </w:rPr>
        <w:t> </w:t>
      </w:r>
      <w:r>
        <w:rPr/>
        <w:t>notice,</w:t>
      </w:r>
      <w:r>
        <w:rPr>
          <w:spacing w:val="-14"/>
        </w:rPr>
        <w:t> </w:t>
      </w:r>
      <w:r>
        <w:rPr/>
        <w:t>however,</w:t>
      </w:r>
      <w:r>
        <w:rPr>
          <w:spacing w:val="-14"/>
        </w:rPr>
        <w:t> </w:t>
      </w:r>
      <w:r>
        <w:rPr/>
        <w:t>may</w:t>
      </w:r>
      <w:r>
        <w:rPr>
          <w:spacing w:val="-15"/>
        </w:rPr>
        <w:t> </w:t>
      </w:r>
      <w:r>
        <w:rPr/>
        <w:t>be</w:t>
      </w:r>
      <w:r>
        <w:rPr>
          <w:spacing w:val="-13"/>
        </w:rPr>
        <w:t> </w:t>
      </w:r>
      <w:r>
        <w:rPr/>
        <w:t>grounds for denial of any request for a waiver of a</w:t>
      </w:r>
      <w:r>
        <w:rPr>
          <w:spacing w:val="-18"/>
        </w:rPr>
        <w:t> </w:t>
      </w:r>
      <w:r>
        <w:rPr/>
        <w:t>breach.</w:t>
      </w:r>
    </w:p>
    <w:p>
      <w:pPr>
        <w:pStyle w:val="BodyText"/>
        <w:spacing w:before="5"/>
        <w:rPr>
          <w:sz w:val="17"/>
        </w:rPr>
      </w:pPr>
    </w:p>
    <w:p>
      <w:pPr>
        <w:pStyle w:val="Heading3"/>
        <w:numPr>
          <w:ilvl w:val="0"/>
          <w:numId w:val="6"/>
        </w:numPr>
        <w:tabs>
          <w:tab w:pos="831" w:val="left" w:leader="none"/>
          <w:tab w:pos="832" w:val="left" w:leader="none"/>
        </w:tabs>
        <w:spacing w:line="240" w:lineRule="auto" w:before="0" w:after="0"/>
        <w:ind w:left="831" w:right="0" w:hanging="720"/>
        <w:jc w:val="left"/>
      </w:pPr>
      <w:bookmarkStart w:name="I. BREACH" w:id="108"/>
      <w:bookmarkEnd w:id="108"/>
      <w:r>
        <w:rPr>
          <w:b w:val="0"/>
        </w:rPr>
      </w:r>
      <w:bookmarkStart w:name="_bookmark37" w:id="109"/>
      <w:bookmarkEnd w:id="109"/>
      <w:r>
        <w:rPr>
          <w:b w:val="0"/>
        </w:rPr>
      </w:r>
      <w:bookmarkStart w:name="_bookmark37" w:id="110"/>
      <w:bookmarkEnd w:id="110"/>
      <w:r>
        <w:rPr/>
        <w:t>BR</w:t>
      </w:r>
      <w:r>
        <w:rPr/>
        <w:t>EACH</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7"/>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7"/>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1" w:right="467"/>
        <w:jc w:val="both"/>
      </w:pPr>
      <w:r>
        <w:rPr/>
        <w:t>Either Party may terminate the contract, in whole or in part, if the other Party breaches its duty to perform its obligations under the contract in a timely and proper manner. Termination requires written notice of default and a thirty (30) calendar day (or longer at the non-breaching Party’s discretion considering the gravity and nature of   the</w:t>
      </w:r>
    </w:p>
    <w:p>
      <w:pPr>
        <w:spacing w:after="0"/>
        <w:jc w:val="both"/>
        <w:sectPr>
          <w:pgSz w:w="12240" w:h="15840"/>
          <w:pgMar w:header="0" w:footer="830" w:top="1360" w:bottom="1020" w:left="1040" w:right="680"/>
        </w:sectPr>
      </w:pPr>
    </w:p>
    <w:p>
      <w:pPr>
        <w:pStyle w:val="BodyText"/>
        <w:spacing w:before="79"/>
        <w:ind w:left="831" w:right="368"/>
        <w:jc w:val="both"/>
      </w:pPr>
      <w:r>
        <w:rPr/>
        <w:t>default) cure period. Said notice shall be delivered by Certified Mail, Return Receipt Requested, or in person with proof</w:t>
      </w:r>
      <w:r>
        <w:rPr>
          <w:spacing w:val="-14"/>
        </w:rPr>
        <w:t> </w:t>
      </w:r>
      <w:r>
        <w:rPr/>
        <w:t>of</w:t>
      </w:r>
      <w:r>
        <w:rPr>
          <w:spacing w:val="-14"/>
        </w:rPr>
        <w:t> </w:t>
      </w:r>
      <w:r>
        <w:rPr/>
        <w:t>delivery.</w:t>
      </w:r>
      <w:r>
        <w:rPr>
          <w:spacing w:val="23"/>
        </w:rPr>
        <w:t> </w:t>
      </w:r>
      <w:r>
        <w:rPr/>
        <w:t>Allowing</w:t>
      </w:r>
      <w:r>
        <w:rPr>
          <w:spacing w:val="-13"/>
        </w:rPr>
        <w:t> </w:t>
      </w:r>
      <w:r>
        <w:rPr/>
        <w:t>time</w:t>
      </w:r>
      <w:r>
        <w:rPr>
          <w:spacing w:val="-16"/>
        </w:rPr>
        <w:t> </w:t>
      </w:r>
      <w:r>
        <w:rPr/>
        <w:t>to</w:t>
      </w:r>
      <w:r>
        <w:rPr>
          <w:spacing w:val="-13"/>
        </w:rPr>
        <w:t> </w:t>
      </w:r>
      <w:r>
        <w:rPr/>
        <w:t>cure</w:t>
      </w:r>
      <w:r>
        <w:rPr>
          <w:spacing w:val="-13"/>
        </w:rPr>
        <w:t> </w:t>
      </w:r>
      <w:r>
        <w:rPr/>
        <w:t>a</w:t>
      </w:r>
      <w:r>
        <w:rPr>
          <w:spacing w:val="-13"/>
        </w:rPr>
        <w:t> </w:t>
      </w:r>
      <w:r>
        <w:rPr/>
        <w:t>failure</w:t>
      </w:r>
      <w:r>
        <w:rPr>
          <w:spacing w:val="-13"/>
        </w:rPr>
        <w:t> </w:t>
      </w:r>
      <w:r>
        <w:rPr/>
        <w:t>or</w:t>
      </w:r>
      <w:r>
        <w:rPr>
          <w:spacing w:val="-14"/>
        </w:rPr>
        <w:t> </w:t>
      </w:r>
      <w:r>
        <w:rPr/>
        <w:t>breach</w:t>
      </w:r>
      <w:r>
        <w:rPr>
          <w:spacing w:val="-13"/>
        </w:rPr>
        <w:t> </w:t>
      </w:r>
      <w:r>
        <w:rPr/>
        <w:t>of</w:t>
      </w:r>
      <w:r>
        <w:rPr>
          <w:spacing w:val="-14"/>
        </w:rPr>
        <w:t> </w:t>
      </w:r>
      <w:r>
        <w:rPr/>
        <w:t>contract</w:t>
      </w:r>
      <w:r>
        <w:rPr>
          <w:spacing w:val="-14"/>
        </w:rPr>
        <w:t> </w:t>
      </w:r>
      <w:r>
        <w:rPr/>
        <w:t>does</w:t>
      </w:r>
      <w:r>
        <w:rPr>
          <w:spacing w:val="-13"/>
        </w:rPr>
        <w:t> </w:t>
      </w:r>
      <w:r>
        <w:rPr/>
        <w:t>not</w:t>
      </w:r>
      <w:r>
        <w:rPr>
          <w:spacing w:val="-14"/>
        </w:rPr>
        <w:t> </w:t>
      </w:r>
      <w:r>
        <w:rPr/>
        <w:t>waive</w:t>
      </w:r>
      <w:r>
        <w:rPr>
          <w:spacing w:val="-13"/>
        </w:rPr>
        <w:t> </w:t>
      </w:r>
      <w:r>
        <w:rPr/>
        <w:t>the</w:t>
      </w:r>
      <w:r>
        <w:rPr>
          <w:spacing w:val="-13"/>
        </w:rPr>
        <w:t> </w:t>
      </w:r>
      <w:r>
        <w:rPr/>
        <w:t>right</w:t>
      </w:r>
      <w:r>
        <w:rPr>
          <w:spacing w:val="-14"/>
        </w:rPr>
        <w:t> </w:t>
      </w:r>
      <w:r>
        <w:rPr/>
        <w:t>to</w:t>
      </w:r>
      <w:r>
        <w:rPr>
          <w:spacing w:val="-13"/>
        </w:rPr>
        <w:t> </w:t>
      </w:r>
      <w:r>
        <w:rPr/>
        <w:t>immediately</w:t>
      </w:r>
      <w:r>
        <w:rPr>
          <w:spacing w:val="-15"/>
        </w:rPr>
        <w:t> </w:t>
      </w:r>
      <w:r>
        <w:rPr/>
        <w:t>terminate the</w:t>
      </w:r>
      <w:r>
        <w:rPr>
          <w:spacing w:val="-1"/>
        </w:rPr>
        <w:t> </w:t>
      </w:r>
      <w:r>
        <w:rPr/>
        <w:t>contract</w:t>
      </w:r>
      <w:r>
        <w:rPr>
          <w:spacing w:val="-2"/>
        </w:rPr>
        <w:t> </w:t>
      </w:r>
      <w:r>
        <w:rPr/>
        <w:t>for</w:t>
      </w:r>
      <w:r>
        <w:rPr>
          <w:spacing w:val="-2"/>
        </w:rPr>
        <w:t> </w:t>
      </w:r>
      <w:r>
        <w:rPr/>
        <w:t>the</w:t>
      </w:r>
      <w:r>
        <w:rPr>
          <w:spacing w:val="-1"/>
        </w:rPr>
        <w:t> </w:t>
      </w:r>
      <w:r>
        <w:rPr/>
        <w:t>same</w:t>
      </w:r>
      <w:r>
        <w:rPr>
          <w:spacing w:val="-4"/>
        </w:rPr>
        <w:t> </w:t>
      </w:r>
      <w:r>
        <w:rPr/>
        <w:t>or</w:t>
      </w:r>
      <w:r>
        <w:rPr>
          <w:spacing w:val="-2"/>
        </w:rPr>
        <w:t> </w:t>
      </w:r>
      <w:r>
        <w:rPr/>
        <w:t>different</w:t>
      </w:r>
      <w:r>
        <w:rPr>
          <w:spacing w:val="-4"/>
        </w:rPr>
        <w:t> </w:t>
      </w:r>
      <w:r>
        <w:rPr/>
        <w:t>contract</w:t>
      </w:r>
      <w:r>
        <w:rPr>
          <w:spacing w:val="-2"/>
        </w:rPr>
        <w:t> </w:t>
      </w:r>
      <w:r>
        <w:rPr/>
        <w:t>breach</w:t>
      </w:r>
      <w:r>
        <w:rPr>
          <w:spacing w:val="-4"/>
        </w:rPr>
        <w:t> </w:t>
      </w:r>
      <w:r>
        <w:rPr/>
        <w:t>which</w:t>
      </w:r>
      <w:r>
        <w:rPr>
          <w:spacing w:val="-4"/>
        </w:rPr>
        <w:t> </w:t>
      </w:r>
      <w:r>
        <w:rPr/>
        <w:t>may</w:t>
      </w:r>
      <w:r>
        <w:rPr>
          <w:spacing w:val="-3"/>
        </w:rPr>
        <w:t> </w:t>
      </w:r>
      <w:r>
        <w:rPr/>
        <w:t>occur</w:t>
      </w:r>
      <w:r>
        <w:rPr>
          <w:spacing w:val="-2"/>
        </w:rPr>
        <w:t> </w:t>
      </w:r>
      <w:r>
        <w:rPr/>
        <w:t>at</w:t>
      </w:r>
      <w:r>
        <w:rPr>
          <w:spacing w:val="-2"/>
        </w:rPr>
        <w:t> </w:t>
      </w:r>
      <w:r>
        <w:rPr/>
        <w:t>a</w:t>
      </w:r>
      <w:r>
        <w:rPr>
          <w:spacing w:val="-4"/>
        </w:rPr>
        <w:t> </w:t>
      </w:r>
      <w:r>
        <w:rPr/>
        <w:t>different</w:t>
      </w:r>
      <w:r>
        <w:rPr>
          <w:spacing w:val="-4"/>
        </w:rPr>
        <w:t> </w:t>
      </w:r>
      <w:r>
        <w:rPr/>
        <w:t>time.</w:t>
      </w:r>
    </w:p>
    <w:p>
      <w:pPr>
        <w:pStyle w:val="BodyText"/>
        <w:spacing w:before="1"/>
      </w:pPr>
    </w:p>
    <w:p>
      <w:pPr>
        <w:pStyle w:val="BodyText"/>
        <w:ind w:left="831" w:right="366"/>
        <w:jc w:val="both"/>
      </w:pPr>
      <w:r>
        <w:rPr/>
        <w:t>In case of breach by the Contractor, the State may, without unreasonable delay, make a good faith effort to make a reasonable</w:t>
      </w:r>
      <w:r>
        <w:rPr>
          <w:spacing w:val="-7"/>
        </w:rPr>
        <w:t> </w:t>
      </w:r>
      <w:r>
        <w:rPr/>
        <w:t>purchase</w:t>
      </w:r>
      <w:r>
        <w:rPr>
          <w:spacing w:val="-7"/>
        </w:rPr>
        <w:t> </w:t>
      </w:r>
      <w:r>
        <w:rPr/>
        <w:t>or</w:t>
      </w:r>
      <w:r>
        <w:rPr>
          <w:spacing w:val="-7"/>
        </w:rPr>
        <w:t> </w:t>
      </w:r>
      <w:r>
        <w:rPr/>
        <w:t>contract</w:t>
      </w:r>
      <w:r>
        <w:rPr>
          <w:spacing w:val="-7"/>
        </w:rPr>
        <w:t> </w:t>
      </w:r>
      <w:r>
        <w:rPr/>
        <w:t>to</w:t>
      </w:r>
      <w:r>
        <w:rPr>
          <w:spacing w:val="-7"/>
        </w:rPr>
        <w:t> </w:t>
      </w:r>
      <w:r>
        <w:rPr/>
        <w:t>purchased</w:t>
      </w:r>
      <w:r>
        <w:rPr>
          <w:spacing w:val="-7"/>
        </w:rPr>
        <w:t> </w:t>
      </w:r>
      <w:r>
        <w:rPr/>
        <w:t>goods</w:t>
      </w:r>
      <w:r>
        <w:rPr>
          <w:spacing w:val="-7"/>
        </w:rPr>
        <w:t> </w:t>
      </w:r>
      <w:r>
        <w:rPr/>
        <w:t>in</w:t>
      </w:r>
      <w:r>
        <w:rPr>
          <w:spacing w:val="-7"/>
        </w:rPr>
        <w:t> </w:t>
      </w:r>
      <w:r>
        <w:rPr/>
        <w:t>substitution</w:t>
      </w:r>
      <w:r>
        <w:rPr>
          <w:spacing w:val="-7"/>
        </w:rPr>
        <w:t> </w:t>
      </w:r>
      <w:r>
        <w:rPr/>
        <w:t>of</w:t>
      </w:r>
      <w:r>
        <w:rPr>
          <w:spacing w:val="-7"/>
        </w:rPr>
        <w:t> </w:t>
      </w:r>
      <w:r>
        <w:rPr/>
        <w:t>those</w:t>
      </w:r>
      <w:r>
        <w:rPr>
          <w:spacing w:val="-7"/>
        </w:rPr>
        <w:t> </w:t>
      </w:r>
      <w:r>
        <w:rPr/>
        <w:t>due</w:t>
      </w:r>
      <w:r>
        <w:rPr>
          <w:spacing w:val="-7"/>
        </w:rPr>
        <w:t> </w:t>
      </w:r>
      <w:r>
        <w:rPr/>
        <w:t>from</w:t>
      </w:r>
      <w:r>
        <w:rPr>
          <w:spacing w:val="-7"/>
        </w:rPr>
        <w:t> </w:t>
      </w:r>
      <w:r>
        <w:rPr/>
        <w:t>the</w:t>
      </w:r>
      <w:r>
        <w:rPr>
          <w:spacing w:val="-7"/>
        </w:rPr>
        <w:t> </w:t>
      </w:r>
      <w:r>
        <w:rPr/>
        <w:t>contractor.</w:t>
      </w:r>
      <w:r>
        <w:rPr>
          <w:spacing w:val="37"/>
        </w:rPr>
        <w:t> </w:t>
      </w:r>
      <w:r>
        <w:rPr/>
        <w:t>The</w:t>
      </w:r>
      <w:r>
        <w:rPr>
          <w:spacing w:val="-7"/>
        </w:rPr>
        <w:t> </w:t>
      </w:r>
      <w:r>
        <w:rPr/>
        <w:t>State</w:t>
      </w:r>
      <w:r>
        <w:rPr>
          <w:spacing w:val="-7"/>
        </w:rPr>
        <w:t> </w:t>
      </w:r>
      <w:r>
        <w:rPr/>
        <w:t>may recover from the Contractor as damages the difference between the costs of covering the breach. Notwithstanding any</w:t>
      </w:r>
      <w:r>
        <w:rPr>
          <w:spacing w:val="-10"/>
        </w:rPr>
        <w:t> </w:t>
      </w:r>
      <w:r>
        <w:rPr/>
        <w:t>clause</w:t>
      </w:r>
      <w:r>
        <w:rPr>
          <w:spacing w:val="-9"/>
        </w:rPr>
        <w:t> </w:t>
      </w:r>
      <w:r>
        <w:rPr/>
        <w:t>to</w:t>
      </w:r>
      <w:r>
        <w:rPr>
          <w:spacing w:val="-9"/>
        </w:rPr>
        <w:t> </w:t>
      </w:r>
      <w:r>
        <w:rPr/>
        <w:t>the</w:t>
      </w:r>
      <w:r>
        <w:rPr>
          <w:spacing w:val="-11"/>
        </w:rPr>
        <w:t> </w:t>
      </w:r>
      <w:r>
        <w:rPr/>
        <w:t>contrary,</w:t>
      </w:r>
      <w:r>
        <w:rPr>
          <w:spacing w:val="-9"/>
        </w:rPr>
        <w:t> </w:t>
      </w:r>
      <w:r>
        <w:rPr/>
        <w:t>the</w:t>
      </w:r>
      <w:r>
        <w:rPr>
          <w:spacing w:val="-11"/>
        </w:rPr>
        <w:t> </w:t>
      </w:r>
      <w:r>
        <w:rPr/>
        <w:t>State</w:t>
      </w:r>
      <w:r>
        <w:rPr>
          <w:spacing w:val="-9"/>
        </w:rPr>
        <w:t> </w:t>
      </w:r>
      <w:r>
        <w:rPr/>
        <w:t>may</w:t>
      </w:r>
      <w:r>
        <w:rPr>
          <w:spacing w:val="-10"/>
        </w:rPr>
        <w:t> </w:t>
      </w:r>
      <w:r>
        <w:rPr/>
        <w:t>also</w:t>
      </w:r>
      <w:r>
        <w:rPr>
          <w:spacing w:val="-9"/>
        </w:rPr>
        <w:t> </w:t>
      </w:r>
      <w:r>
        <w:rPr/>
        <w:t>recover</w:t>
      </w:r>
      <w:r>
        <w:rPr>
          <w:spacing w:val="-9"/>
        </w:rPr>
        <w:t> </w:t>
      </w:r>
      <w:r>
        <w:rPr/>
        <w:t>the</w:t>
      </w:r>
      <w:r>
        <w:rPr>
          <w:spacing w:val="-9"/>
        </w:rPr>
        <w:t> </w:t>
      </w:r>
      <w:r>
        <w:rPr/>
        <w:t>contract</w:t>
      </w:r>
      <w:r>
        <w:rPr>
          <w:spacing w:val="-9"/>
        </w:rPr>
        <w:t> </w:t>
      </w:r>
      <w:r>
        <w:rPr/>
        <w:t>price</w:t>
      </w:r>
      <w:r>
        <w:rPr>
          <w:spacing w:val="-11"/>
        </w:rPr>
        <w:t> </w:t>
      </w:r>
      <w:r>
        <w:rPr/>
        <w:t>together</w:t>
      </w:r>
      <w:r>
        <w:rPr>
          <w:spacing w:val="-9"/>
        </w:rPr>
        <w:t> </w:t>
      </w:r>
      <w:r>
        <w:rPr/>
        <w:t>with</w:t>
      </w:r>
      <w:r>
        <w:rPr>
          <w:spacing w:val="-9"/>
        </w:rPr>
        <w:t> </w:t>
      </w:r>
      <w:r>
        <w:rPr/>
        <w:t>any</w:t>
      </w:r>
      <w:r>
        <w:rPr>
          <w:spacing w:val="-10"/>
        </w:rPr>
        <w:t> </w:t>
      </w:r>
      <w:r>
        <w:rPr/>
        <w:t>incidental</w:t>
      </w:r>
      <w:r>
        <w:rPr>
          <w:spacing w:val="-11"/>
        </w:rPr>
        <w:t> </w:t>
      </w:r>
      <w:r>
        <w:rPr/>
        <w:t>or</w:t>
      </w:r>
      <w:r>
        <w:rPr>
          <w:spacing w:val="-9"/>
        </w:rPr>
        <w:t> </w:t>
      </w:r>
      <w:r>
        <w:rPr/>
        <w:t>consequential damages defined in UCC Section 2-715, but less expenses saved in consequence of Contractor’s breach. OR In case of default of the Contractor, the State may contract the service from other sources and hold the Contractor responsible for any excess cost occasioned</w:t>
      </w:r>
      <w:r>
        <w:rPr>
          <w:spacing w:val="-21"/>
        </w:rPr>
        <w:t> </w:t>
      </w:r>
      <w:r>
        <w:rPr/>
        <w:t>thereby.</w:t>
      </w:r>
    </w:p>
    <w:p>
      <w:pPr>
        <w:pStyle w:val="BodyText"/>
        <w:spacing w:before="1"/>
      </w:pPr>
    </w:p>
    <w:p>
      <w:pPr>
        <w:pStyle w:val="BodyText"/>
        <w:ind w:left="831" w:right="366"/>
        <w:jc w:val="both"/>
      </w:pPr>
      <w:r>
        <w:rPr/>
        <w:t>The State’s failure to make payment shall not be a breach, and the Contractor shall retain all available statutory remedies.  (See Indemnity - Self-Insurance and Payment)</w:t>
      </w:r>
    </w:p>
    <w:p>
      <w:pPr>
        <w:pStyle w:val="BodyText"/>
        <w:spacing w:before="7"/>
        <w:rPr>
          <w:sz w:val="17"/>
        </w:rPr>
      </w:pPr>
    </w:p>
    <w:p>
      <w:pPr>
        <w:pStyle w:val="Heading3"/>
        <w:numPr>
          <w:ilvl w:val="0"/>
          <w:numId w:val="6"/>
        </w:numPr>
        <w:tabs>
          <w:tab w:pos="831" w:val="left" w:leader="none"/>
          <w:tab w:pos="832" w:val="left" w:leader="none"/>
        </w:tabs>
        <w:spacing w:line="240" w:lineRule="auto" w:before="0" w:after="0"/>
        <w:ind w:left="831" w:right="0" w:hanging="720"/>
        <w:jc w:val="left"/>
      </w:pPr>
      <w:bookmarkStart w:name="J. NON-WAIVER OF BREACH" w:id="111"/>
      <w:bookmarkEnd w:id="111"/>
      <w:r>
        <w:rPr>
          <w:b w:val="0"/>
        </w:rPr>
      </w:r>
      <w:bookmarkStart w:name="_bookmark38" w:id="112"/>
      <w:bookmarkEnd w:id="112"/>
      <w:r>
        <w:rPr>
          <w:b w:val="0"/>
        </w:rPr>
      </w:r>
      <w:bookmarkStart w:name="_bookmark38" w:id="113"/>
      <w:bookmarkEnd w:id="113"/>
      <w:r>
        <w:rPr/>
        <w:t>N</w:t>
      </w:r>
      <w:r>
        <w:rPr/>
        <w:t>ON-WAIVER OF</w:t>
      </w:r>
      <w:r>
        <w:rPr>
          <w:spacing w:val="-13"/>
        </w:rPr>
        <w:t> </w:t>
      </w:r>
      <w:r>
        <w:rPr/>
        <w:t>BREACH</w:t>
      </w:r>
    </w:p>
    <w:p>
      <w:pPr>
        <w:pStyle w:val="BodyText"/>
        <w:spacing w:before="3"/>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7"/>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7"/>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1" w:right="366"/>
        <w:jc w:val="both"/>
      </w:pPr>
      <w:r>
        <w:rPr/>
        <w:t>The acceptance of late performance with or without objection or reservation by a Party shall not waive any rights of the Party nor constitute a waiver of the requirement of timely performance of any obligations remaining to be performed.</w:t>
      </w:r>
    </w:p>
    <w:p>
      <w:pPr>
        <w:pStyle w:val="BodyText"/>
        <w:spacing w:before="5"/>
        <w:rPr>
          <w:sz w:val="17"/>
        </w:rPr>
      </w:pPr>
    </w:p>
    <w:p>
      <w:pPr>
        <w:pStyle w:val="Heading3"/>
        <w:numPr>
          <w:ilvl w:val="0"/>
          <w:numId w:val="6"/>
        </w:numPr>
        <w:tabs>
          <w:tab w:pos="831" w:val="left" w:leader="none"/>
          <w:tab w:pos="832" w:val="left" w:leader="none"/>
        </w:tabs>
        <w:spacing w:line="240" w:lineRule="auto" w:before="0" w:after="0"/>
        <w:ind w:left="832" w:right="0" w:hanging="720"/>
        <w:jc w:val="left"/>
      </w:pPr>
      <w:bookmarkStart w:name="K. SEVERABILITY" w:id="114"/>
      <w:bookmarkEnd w:id="114"/>
      <w:r>
        <w:rPr>
          <w:b w:val="0"/>
        </w:rPr>
      </w:r>
      <w:bookmarkStart w:name="_bookmark39" w:id="115"/>
      <w:bookmarkEnd w:id="115"/>
      <w:r>
        <w:rPr>
          <w:b w:val="0"/>
        </w:rPr>
      </w:r>
      <w:bookmarkStart w:name="_bookmark39" w:id="116"/>
      <w:bookmarkEnd w:id="116"/>
      <w:r>
        <w:rPr/>
        <w:t>SEVE</w:t>
      </w:r>
      <w:r>
        <w:rPr/>
        <w:t>RABILITY</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5"/>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1" w:right="367"/>
        <w:jc w:val="both"/>
      </w:pPr>
      <w:r>
        <w:rPr/>
        <w:t>If any term or condition of the contract is declared by a court of competent jurisdiction to be illegal or in conflict with any</w:t>
      </w:r>
      <w:r>
        <w:rPr>
          <w:spacing w:val="-4"/>
        </w:rPr>
        <w:t> </w:t>
      </w:r>
      <w:r>
        <w:rPr/>
        <w:t>law,</w:t>
      </w:r>
      <w:r>
        <w:rPr>
          <w:spacing w:val="-3"/>
        </w:rPr>
        <w:t> </w:t>
      </w:r>
      <w:r>
        <w:rPr/>
        <w:t>the</w:t>
      </w:r>
      <w:r>
        <w:rPr>
          <w:spacing w:val="-2"/>
        </w:rPr>
        <w:t> </w:t>
      </w:r>
      <w:r>
        <w:rPr/>
        <w:t>validity</w:t>
      </w:r>
      <w:r>
        <w:rPr>
          <w:spacing w:val="-4"/>
        </w:rPr>
        <w:t> </w:t>
      </w:r>
      <w:r>
        <w:rPr/>
        <w:t>of</w:t>
      </w:r>
      <w:r>
        <w:rPr>
          <w:spacing w:val="-5"/>
        </w:rPr>
        <w:t> </w:t>
      </w:r>
      <w:r>
        <w:rPr/>
        <w:t>the</w:t>
      </w:r>
      <w:r>
        <w:rPr>
          <w:spacing w:val="-5"/>
        </w:rPr>
        <w:t> </w:t>
      </w:r>
      <w:r>
        <w:rPr/>
        <w:t>remaining</w:t>
      </w:r>
      <w:r>
        <w:rPr>
          <w:spacing w:val="-2"/>
        </w:rPr>
        <w:t> </w:t>
      </w:r>
      <w:r>
        <w:rPr/>
        <w:t>terms</w:t>
      </w:r>
      <w:r>
        <w:rPr>
          <w:spacing w:val="-2"/>
        </w:rPr>
        <w:t> </w:t>
      </w:r>
      <w:r>
        <w:rPr/>
        <w:t>and</w:t>
      </w:r>
      <w:r>
        <w:rPr>
          <w:spacing w:val="-5"/>
        </w:rPr>
        <w:t> </w:t>
      </w:r>
      <w:r>
        <w:rPr/>
        <w:t>conditions</w:t>
      </w:r>
      <w:r>
        <w:rPr>
          <w:spacing w:val="-4"/>
        </w:rPr>
        <w:t> </w:t>
      </w:r>
      <w:r>
        <w:rPr/>
        <w:t>shall</w:t>
      </w:r>
      <w:r>
        <w:rPr>
          <w:spacing w:val="-5"/>
        </w:rPr>
        <w:t> </w:t>
      </w:r>
      <w:r>
        <w:rPr/>
        <w:t>not</w:t>
      </w:r>
      <w:r>
        <w:rPr>
          <w:spacing w:val="-5"/>
        </w:rPr>
        <w:t> </w:t>
      </w:r>
      <w:r>
        <w:rPr/>
        <w:t>be</w:t>
      </w:r>
      <w:r>
        <w:rPr>
          <w:spacing w:val="-5"/>
        </w:rPr>
        <w:t> </w:t>
      </w:r>
      <w:r>
        <w:rPr/>
        <w:t>affected,</w:t>
      </w:r>
      <w:r>
        <w:rPr>
          <w:spacing w:val="-3"/>
        </w:rPr>
        <w:t> </w:t>
      </w:r>
      <w:r>
        <w:rPr/>
        <w:t>and</w:t>
      </w:r>
      <w:r>
        <w:rPr>
          <w:spacing w:val="-2"/>
        </w:rPr>
        <w:t> </w:t>
      </w:r>
      <w:r>
        <w:rPr/>
        <w:t>the</w:t>
      </w:r>
      <w:r>
        <w:rPr>
          <w:spacing w:val="-2"/>
        </w:rPr>
        <w:t> </w:t>
      </w:r>
      <w:r>
        <w:rPr/>
        <w:t>rights</w:t>
      </w:r>
      <w:r>
        <w:rPr>
          <w:spacing w:val="-4"/>
        </w:rPr>
        <w:t> </w:t>
      </w:r>
      <w:r>
        <w:rPr/>
        <w:t>and</w:t>
      </w:r>
      <w:r>
        <w:rPr>
          <w:spacing w:val="-5"/>
        </w:rPr>
        <w:t> </w:t>
      </w:r>
      <w:r>
        <w:rPr/>
        <w:t>obligations</w:t>
      </w:r>
      <w:r>
        <w:rPr>
          <w:spacing w:val="-4"/>
        </w:rPr>
        <w:t> </w:t>
      </w:r>
      <w:r>
        <w:rPr/>
        <w:t>of</w:t>
      </w:r>
      <w:r>
        <w:rPr>
          <w:spacing w:val="-3"/>
        </w:rPr>
        <w:t> </w:t>
      </w:r>
      <w:r>
        <w:rPr/>
        <w:t>the parties</w:t>
      </w:r>
      <w:r>
        <w:rPr>
          <w:spacing w:val="-4"/>
        </w:rPr>
        <w:t> </w:t>
      </w:r>
      <w:r>
        <w:rPr/>
        <w:t>shall</w:t>
      </w:r>
      <w:r>
        <w:rPr>
          <w:spacing w:val="-2"/>
        </w:rPr>
        <w:t> </w:t>
      </w:r>
      <w:r>
        <w:rPr/>
        <w:t>be</w:t>
      </w:r>
      <w:r>
        <w:rPr>
          <w:spacing w:val="-2"/>
        </w:rPr>
        <w:t> </w:t>
      </w:r>
      <w:r>
        <w:rPr/>
        <w:t>construed</w:t>
      </w:r>
      <w:r>
        <w:rPr>
          <w:spacing w:val="-5"/>
        </w:rPr>
        <w:t> </w:t>
      </w:r>
      <w:r>
        <w:rPr/>
        <w:t>and</w:t>
      </w:r>
      <w:r>
        <w:rPr>
          <w:spacing w:val="-5"/>
        </w:rPr>
        <w:t> </w:t>
      </w:r>
      <w:r>
        <w:rPr/>
        <w:t>enforced</w:t>
      </w:r>
      <w:r>
        <w:rPr>
          <w:spacing w:val="-5"/>
        </w:rPr>
        <w:t> </w:t>
      </w:r>
      <w:r>
        <w:rPr/>
        <w:t>as</w:t>
      </w:r>
      <w:r>
        <w:rPr>
          <w:spacing w:val="-4"/>
        </w:rPr>
        <w:t> </w:t>
      </w:r>
      <w:r>
        <w:rPr/>
        <w:t>if</w:t>
      </w:r>
      <w:r>
        <w:rPr>
          <w:spacing w:val="-3"/>
        </w:rPr>
        <w:t> </w:t>
      </w:r>
      <w:r>
        <w:rPr/>
        <w:t>the</w:t>
      </w:r>
      <w:r>
        <w:rPr>
          <w:spacing w:val="-2"/>
        </w:rPr>
        <w:t> </w:t>
      </w:r>
      <w:r>
        <w:rPr/>
        <w:t>contract</w:t>
      </w:r>
      <w:r>
        <w:rPr>
          <w:spacing w:val="-3"/>
        </w:rPr>
        <w:t> </w:t>
      </w:r>
      <w:r>
        <w:rPr/>
        <w:t>did</w:t>
      </w:r>
      <w:r>
        <w:rPr>
          <w:spacing w:val="-5"/>
        </w:rPr>
        <w:t> </w:t>
      </w:r>
      <w:r>
        <w:rPr/>
        <w:t>not</w:t>
      </w:r>
      <w:r>
        <w:rPr>
          <w:spacing w:val="-3"/>
        </w:rPr>
        <w:t> </w:t>
      </w:r>
      <w:r>
        <w:rPr/>
        <w:t>contain</w:t>
      </w:r>
      <w:r>
        <w:rPr>
          <w:spacing w:val="-2"/>
        </w:rPr>
        <w:t> </w:t>
      </w:r>
      <w:r>
        <w:rPr/>
        <w:t>the</w:t>
      </w:r>
      <w:r>
        <w:rPr>
          <w:spacing w:val="-2"/>
        </w:rPr>
        <w:t> </w:t>
      </w:r>
      <w:r>
        <w:rPr/>
        <w:t>provision</w:t>
      </w:r>
      <w:r>
        <w:rPr>
          <w:spacing w:val="-2"/>
        </w:rPr>
        <w:t> </w:t>
      </w:r>
      <w:r>
        <w:rPr/>
        <w:t>held</w:t>
      </w:r>
      <w:r>
        <w:rPr>
          <w:spacing w:val="-5"/>
        </w:rPr>
        <w:t> </w:t>
      </w:r>
      <w:r>
        <w:rPr/>
        <w:t>to</w:t>
      </w:r>
      <w:r>
        <w:rPr>
          <w:spacing w:val="-2"/>
        </w:rPr>
        <w:t> </w:t>
      </w:r>
      <w:r>
        <w:rPr/>
        <w:t>be</w:t>
      </w:r>
      <w:r>
        <w:rPr>
          <w:spacing w:val="-5"/>
        </w:rPr>
        <w:t> </w:t>
      </w:r>
      <w:r>
        <w:rPr/>
        <w:t>invalid</w:t>
      </w:r>
      <w:r>
        <w:rPr>
          <w:spacing w:val="-2"/>
        </w:rPr>
        <w:t> </w:t>
      </w:r>
      <w:r>
        <w:rPr/>
        <w:t>or</w:t>
      </w:r>
      <w:r>
        <w:rPr>
          <w:spacing w:val="-5"/>
        </w:rPr>
        <w:t> </w:t>
      </w:r>
      <w:r>
        <w:rPr/>
        <w:t>illegal.</w:t>
      </w:r>
    </w:p>
    <w:p>
      <w:pPr>
        <w:pStyle w:val="BodyText"/>
        <w:spacing w:before="5"/>
        <w:rPr>
          <w:sz w:val="17"/>
        </w:rPr>
      </w:pPr>
    </w:p>
    <w:p>
      <w:pPr>
        <w:pStyle w:val="Heading3"/>
        <w:numPr>
          <w:ilvl w:val="0"/>
          <w:numId w:val="6"/>
        </w:numPr>
        <w:tabs>
          <w:tab w:pos="831" w:val="left" w:leader="none"/>
          <w:tab w:pos="832" w:val="left" w:leader="none"/>
        </w:tabs>
        <w:spacing w:line="240" w:lineRule="auto" w:before="0" w:after="0"/>
        <w:ind w:left="832" w:right="0" w:hanging="720"/>
        <w:jc w:val="left"/>
      </w:pPr>
      <w:bookmarkStart w:name="L. INDEMNIFICATION" w:id="117"/>
      <w:bookmarkEnd w:id="117"/>
      <w:r>
        <w:rPr>
          <w:b w:val="0"/>
        </w:rPr>
      </w:r>
      <w:bookmarkStart w:name="_bookmark40" w:id="118"/>
      <w:bookmarkEnd w:id="118"/>
      <w:r>
        <w:rPr>
          <w:b w:val="0"/>
        </w:rPr>
      </w:r>
      <w:bookmarkStart w:name="_bookmark40" w:id="119"/>
      <w:bookmarkEnd w:id="119"/>
      <w:r>
        <w:rPr/>
        <w:t>I</w:t>
      </w:r>
      <w:r>
        <w:rPr/>
        <w:t>NDEMNIFICATION</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91" w:type="dxa"/>
          </w:tcPr>
          <w:p>
            <w:pPr/>
          </w:p>
        </w:tc>
        <w:tc>
          <w:tcPr>
            <w:tcW w:w="6569" w:type="dxa"/>
          </w:tcPr>
          <w:p>
            <w:pPr/>
          </w:p>
        </w:tc>
      </w:tr>
    </w:tbl>
    <w:p>
      <w:pPr>
        <w:pStyle w:val="BodyText"/>
        <w:spacing w:before="5"/>
        <w:rPr>
          <w:b/>
          <w:sz w:val="17"/>
        </w:rPr>
      </w:pPr>
    </w:p>
    <w:p>
      <w:pPr>
        <w:spacing w:before="0"/>
        <w:ind w:left="1552" w:right="0" w:firstLine="0"/>
        <w:jc w:val="both"/>
        <w:rPr>
          <w:b/>
          <w:sz w:val="18"/>
        </w:rPr>
      </w:pPr>
      <w:r>
        <w:rPr/>
        <w:drawing>
          <wp:anchor distT="0" distB="0" distL="0" distR="0" allowOverlap="1" layoutInCell="1" locked="0" behindDoc="0" simplePos="0" relativeHeight="1600">
            <wp:simplePos x="0" y="0"/>
            <wp:positionH relativeFrom="page">
              <wp:posOffset>1193291</wp:posOffset>
            </wp:positionH>
            <wp:positionV relativeFrom="paragraph">
              <wp:posOffset>21867</wp:posOffset>
            </wp:positionV>
            <wp:extent cx="86867" cy="88391"/>
            <wp:effectExtent l="0" t="0" r="0" b="0"/>
            <wp:wrapNone/>
            <wp:docPr id="11" name="image30.png" descr=""/>
            <wp:cNvGraphicFramePr>
              <a:graphicFrameLocks noChangeAspect="1"/>
            </wp:cNvGraphicFramePr>
            <a:graphic>
              <a:graphicData uri="http://schemas.openxmlformats.org/drawingml/2006/picture">
                <pic:pic>
                  <pic:nvPicPr>
                    <pic:cNvPr id="12" name="image30.png"/>
                    <pic:cNvPicPr/>
                  </pic:nvPicPr>
                  <pic:blipFill>
                    <a:blip r:embed="rId45" cstate="print"/>
                    <a:stretch>
                      <a:fillRect/>
                    </a:stretch>
                  </pic:blipFill>
                  <pic:spPr>
                    <a:xfrm>
                      <a:off x="0" y="0"/>
                      <a:ext cx="86867" cy="88391"/>
                    </a:xfrm>
                    <a:prstGeom prst="rect">
                      <a:avLst/>
                    </a:prstGeom>
                  </pic:spPr>
                </pic:pic>
              </a:graphicData>
            </a:graphic>
          </wp:anchor>
        </w:drawing>
      </w:r>
      <w:r>
        <w:rPr>
          <w:b/>
          <w:sz w:val="18"/>
        </w:rPr>
        <w:t>GENERAL</w:t>
      </w:r>
    </w:p>
    <w:p>
      <w:pPr>
        <w:pStyle w:val="BodyText"/>
        <w:spacing w:before="4"/>
        <w:ind w:left="1551" w:right="366"/>
        <w:jc w:val="both"/>
      </w:pPr>
      <w:r>
        <w:rPr/>
        <w:t>The Contractor agrees to defend, indemnify, and hold harmless the State and its employees, volunteers, agents,</w:t>
      </w:r>
      <w:r>
        <w:rPr>
          <w:spacing w:val="-15"/>
        </w:rPr>
        <w:t> </w:t>
      </w:r>
      <w:r>
        <w:rPr/>
        <w:t>and</w:t>
      </w:r>
      <w:r>
        <w:rPr>
          <w:spacing w:val="-14"/>
        </w:rPr>
        <w:t> </w:t>
      </w:r>
      <w:r>
        <w:rPr/>
        <w:t>its</w:t>
      </w:r>
      <w:r>
        <w:rPr>
          <w:spacing w:val="-14"/>
        </w:rPr>
        <w:t> </w:t>
      </w:r>
      <w:r>
        <w:rPr/>
        <w:t>elected</w:t>
      </w:r>
      <w:r>
        <w:rPr>
          <w:spacing w:val="-12"/>
        </w:rPr>
        <w:t> </w:t>
      </w:r>
      <w:r>
        <w:rPr/>
        <w:t>and</w:t>
      </w:r>
      <w:r>
        <w:rPr>
          <w:spacing w:val="-14"/>
        </w:rPr>
        <w:t> </w:t>
      </w:r>
      <w:r>
        <w:rPr/>
        <w:t>appointed</w:t>
      </w:r>
      <w:r>
        <w:rPr>
          <w:spacing w:val="-12"/>
        </w:rPr>
        <w:t> </w:t>
      </w:r>
      <w:r>
        <w:rPr/>
        <w:t>officials</w:t>
      </w:r>
      <w:r>
        <w:rPr>
          <w:spacing w:val="-14"/>
        </w:rPr>
        <w:t> </w:t>
      </w:r>
      <w:r>
        <w:rPr/>
        <w:t>(“the</w:t>
      </w:r>
      <w:r>
        <w:rPr>
          <w:spacing w:val="-14"/>
        </w:rPr>
        <w:t> </w:t>
      </w:r>
      <w:r>
        <w:rPr/>
        <w:t>indemnified</w:t>
      </w:r>
      <w:r>
        <w:rPr>
          <w:spacing w:val="-12"/>
        </w:rPr>
        <w:t> </w:t>
      </w:r>
      <w:r>
        <w:rPr/>
        <w:t>parties”)</w:t>
      </w:r>
      <w:r>
        <w:rPr>
          <w:spacing w:val="-13"/>
        </w:rPr>
        <w:t> </w:t>
      </w:r>
      <w:r>
        <w:rPr/>
        <w:t>from</w:t>
      </w:r>
      <w:r>
        <w:rPr>
          <w:spacing w:val="-14"/>
        </w:rPr>
        <w:t> </w:t>
      </w:r>
      <w:r>
        <w:rPr/>
        <w:t>and</w:t>
      </w:r>
      <w:r>
        <w:rPr>
          <w:spacing w:val="-14"/>
        </w:rPr>
        <w:t> </w:t>
      </w:r>
      <w:r>
        <w:rPr/>
        <w:t>against</w:t>
      </w:r>
      <w:r>
        <w:rPr>
          <w:spacing w:val="-15"/>
        </w:rPr>
        <w:t> </w:t>
      </w:r>
      <w:r>
        <w:rPr/>
        <w:t>any</w:t>
      </w:r>
      <w:r>
        <w:rPr>
          <w:spacing w:val="-14"/>
        </w:rPr>
        <w:t> </w:t>
      </w:r>
      <w:r>
        <w:rPr/>
        <w:t>and</w:t>
      </w:r>
      <w:r>
        <w:rPr>
          <w:spacing w:val="-14"/>
        </w:rPr>
        <w:t> </w:t>
      </w:r>
      <w:r>
        <w:rPr/>
        <w:t>all</w:t>
      </w:r>
      <w:r>
        <w:rPr>
          <w:spacing w:val="-14"/>
        </w:rPr>
        <w:t> </w:t>
      </w:r>
      <w:r>
        <w:rPr/>
        <w:t>claims, liens, demands, damages, liability, actions, causes of action, losses, judgments, costs, and expenses of every</w:t>
      </w:r>
      <w:r>
        <w:rPr>
          <w:spacing w:val="-9"/>
        </w:rPr>
        <w:t> </w:t>
      </w:r>
      <w:r>
        <w:rPr/>
        <w:t>nature,</w:t>
      </w:r>
      <w:r>
        <w:rPr>
          <w:spacing w:val="-10"/>
        </w:rPr>
        <w:t> </w:t>
      </w:r>
      <w:r>
        <w:rPr/>
        <w:t>including</w:t>
      </w:r>
      <w:r>
        <w:rPr>
          <w:spacing w:val="-8"/>
        </w:rPr>
        <w:t> </w:t>
      </w:r>
      <w:r>
        <w:rPr/>
        <w:t>investigation</w:t>
      </w:r>
      <w:r>
        <w:rPr>
          <w:spacing w:val="-10"/>
        </w:rPr>
        <w:t> </w:t>
      </w:r>
      <w:r>
        <w:rPr/>
        <w:t>costs</w:t>
      </w:r>
      <w:r>
        <w:rPr>
          <w:spacing w:val="-8"/>
        </w:rPr>
        <w:t> </w:t>
      </w:r>
      <w:r>
        <w:rPr/>
        <w:t>and</w:t>
      </w:r>
      <w:r>
        <w:rPr>
          <w:spacing w:val="-10"/>
        </w:rPr>
        <w:t> </w:t>
      </w:r>
      <w:r>
        <w:rPr/>
        <w:t>expenses,</w:t>
      </w:r>
      <w:r>
        <w:rPr>
          <w:spacing w:val="-10"/>
        </w:rPr>
        <w:t> </w:t>
      </w:r>
      <w:r>
        <w:rPr/>
        <w:t>settlement</w:t>
      </w:r>
      <w:r>
        <w:rPr>
          <w:spacing w:val="-8"/>
        </w:rPr>
        <w:t> </w:t>
      </w:r>
      <w:r>
        <w:rPr/>
        <w:t>costs,</w:t>
      </w:r>
      <w:r>
        <w:rPr>
          <w:spacing w:val="-10"/>
        </w:rPr>
        <w:t> </w:t>
      </w:r>
      <w:r>
        <w:rPr/>
        <w:t>and</w:t>
      </w:r>
      <w:r>
        <w:rPr>
          <w:spacing w:val="-10"/>
        </w:rPr>
        <w:t> </w:t>
      </w:r>
      <w:r>
        <w:rPr/>
        <w:t>attorney</w:t>
      </w:r>
      <w:r>
        <w:rPr>
          <w:spacing w:val="-9"/>
        </w:rPr>
        <w:t> </w:t>
      </w:r>
      <w:r>
        <w:rPr/>
        <w:t>fees</w:t>
      </w:r>
      <w:r>
        <w:rPr>
          <w:spacing w:val="-9"/>
        </w:rPr>
        <w:t> </w:t>
      </w:r>
      <w:r>
        <w:rPr/>
        <w:t>and</w:t>
      </w:r>
      <w:r>
        <w:rPr>
          <w:spacing w:val="-10"/>
        </w:rPr>
        <w:t> </w:t>
      </w:r>
      <w:r>
        <w:rPr/>
        <w:t>expenses (“the</w:t>
      </w:r>
      <w:r>
        <w:rPr>
          <w:spacing w:val="-10"/>
        </w:rPr>
        <w:t> </w:t>
      </w:r>
      <w:r>
        <w:rPr/>
        <w:t>claims”),</w:t>
      </w:r>
      <w:r>
        <w:rPr>
          <w:spacing w:val="-11"/>
        </w:rPr>
        <w:t> </w:t>
      </w:r>
      <w:r>
        <w:rPr/>
        <w:t>sustained</w:t>
      </w:r>
      <w:r>
        <w:rPr>
          <w:spacing w:val="-11"/>
        </w:rPr>
        <w:t> </w:t>
      </w:r>
      <w:r>
        <w:rPr/>
        <w:t>or</w:t>
      </w:r>
      <w:r>
        <w:rPr>
          <w:spacing w:val="-10"/>
        </w:rPr>
        <w:t> </w:t>
      </w:r>
      <w:r>
        <w:rPr/>
        <w:t>asserted</w:t>
      </w:r>
      <w:r>
        <w:rPr>
          <w:spacing w:val="-10"/>
        </w:rPr>
        <w:t> </w:t>
      </w:r>
      <w:r>
        <w:rPr/>
        <w:t>against</w:t>
      </w:r>
      <w:r>
        <w:rPr>
          <w:spacing w:val="-10"/>
        </w:rPr>
        <w:t> </w:t>
      </w:r>
      <w:r>
        <w:rPr/>
        <w:t>the</w:t>
      </w:r>
      <w:r>
        <w:rPr>
          <w:spacing w:val="-10"/>
        </w:rPr>
        <w:t> </w:t>
      </w:r>
      <w:r>
        <w:rPr/>
        <w:t>State</w:t>
      </w:r>
      <w:r>
        <w:rPr>
          <w:spacing w:val="-10"/>
        </w:rPr>
        <w:t> </w:t>
      </w:r>
      <w:r>
        <w:rPr/>
        <w:t>for</w:t>
      </w:r>
      <w:r>
        <w:rPr>
          <w:spacing w:val="-10"/>
        </w:rPr>
        <w:t> </w:t>
      </w:r>
      <w:r>
        <w:rPr/>
        <w:t>personal</w:t>
      </w:r>
      <w:r>
        <w:rPr>
          <w:spacing w:val="-11"/>
        </w:rPr>
        <w:t> </w:t>
      </w:r>
      <w:r>
        <w:rPr/>
        <w:t>injury,</w:t>
      </w:r>
      <w:r>
        <w:rPr>
          <w:spacing w:val="-10"/>
        </w:rPr>
        <w:t> </w:t>
      </w:r>
      <w:r>
        <w:rPr/>
        <w:t>death,</w:t>
      </w:r>
      <w:r>
        <w:rPr>
          <w:spacing w:val="-10"/>
        </w:rPr>
        <w:t> </w:t>
      </w:r>
      <w:r>
        <w:rPr/>
        <w:t>or</w:t>
      </w:r>
      <w:r>
        <w:rPr>
          <w:spacing w:val="-10"/>
        </w:rPr>
        <w:t> </w:t>
      </w:r>
      <w:r>
        <w:rPr/>
        <w:t>property</w:t>
      </w:r>
      <w:r>
        <w:rPr>
          <w:spacing w:val="-10"/>
        </w:rPr>
        <w:t> </w:t>
      </w:r>
      <w:r>
        <w:rPr/>
        <w:t>loss</w:t>
      </w:r>
      <w:r>
        <w:rPr>
          <w:spacing w:val="-10"/>
        </w:rPr>
        <w:t> </w:t>
      </w:r>
      <w:r>
        <w:rPr/>
        <w:t>or</w:t>
      </w:r>
      <w:r>
        <w:rPr>
          <w:spacing w:val="-10"/>
        </w:rPr>
        <w:t> </w:t>
      </w:r>
      <w:r>
        <w:rPr/>
        <w:t>damage, arising out of, resulting from, or attributable to the willful misconduct, negligence, error, or omission of the Contractor, its employees, Subcontractors, consultants, representatives, and agents, resulting from this contract,</w:t>
      </w:r>
      <w:r>
        <w:rPr>
          <w:spacing w:val="-5"/>
        </w:rPr>
        <w:t> </w:t>
      </w:r>
      <w:r>
        <w:rPr/>
        <w:t>except</w:t>
      </w:r>
      <w:r>
        <w:rPr>
          <w:spacing w:val="-5"/>
        </w:rPr>
        <w:t> </w:t>
      </w:r>
      <w:r>
        <w:rPr/>
        <w:t>to</w:t>
      </w:r>
      <w:r>
        <w:rPr>
          <w:spacing w:val="-5"/>
        </w:rPr>
        <w:t> </w:t>
      </w:r>
      <w:r>
        <w:rPr/>
        <w:t>the</w:t>
      </w:r>
      <w:r>
        <w:rPr>
          <w:spacing w:val="-5"/>
        </w:rPr>
        <w:t> </w:t>
      </w:r>
      <w:r>
        <w:rPr/>
        <w:t>extent</w:t>
      </w:r>
      <w:r>
        <w:rPr>
          <w:spacing w:val="-5"/>
        </w:rPr>
        <w:t> </w:t>
      </w:r>
      <w:r>
        <w:rPr/>
        <w:t>such</w:t>
      </w:r>
      <w:r>
        <w:rPr>
          <w:spacing w:val="-5"/>
        </w:rPr>
        <w:t> </w:t>
      </w:r>
      <w:r>
        <w:rPr/>
        <w:t>Contractor</w:t>
      </w:r>
      <w:r>
        <w:rPr>
          <w:spacing w:val="-3"/>
        </w:rPr>
        <w:t> </w:t>
      </w:r>
      <w:r>
        <w:rPr/>
        <w:t>liability</w:t>
      </w:r>
      <w:r>
        <w:rPr>
          <w:spacing w:val="-4"/>
        </w:rPr>
        <w:t> </w:t>
      </w:r>
      <w:r>
        <w:rPr/>
        <w:t>is</w:t>
      </w:r>
      <w:r>
        <w:rPr>
          <w:spacing w:val="-4"/>
        </w:rPr>
        <w:t> </w:t>
      </w:r>
      <w:r>
        <w:rPr/>
        <w:t>attenuated</w:t>
      </w:r>
      <w:r>
        <w:rPr>
          <w:spacing w:val="-5"/>
        </w:rPr>
        <w:t> </w:t>
      </w:r>
      <w:r>
        <w:rPr/>
        <w:t>by</w:t>
      </w:r>
      <w:r>
        <w:rPr>
          <w:spacing w:val="-6"/>
        </w:rPr>
        <w:t> </w:t>
      </w:r>
      <w:r>
        <w:rPr/>
        <w:t>any</w:t>
      </w:r>
      <w:r>
        <w:rPr>
          <w:spacing w:val="-4"/>
        </w:rPr>
        <w:t> </w:t>
      </w:r>
      <w:r>
        <w:rPr/>
        <w:t>action</w:t>
      </w:r>
      <w:r>
        <w:rPr>
          <w:spacing w:val="-5"/>
        </w:rPr>
        <w:t> </w:t>
      </w:r>
      <w:r>
        <w:rPr/>
        <w:t>of</w:t>
      </w:r>
      <w:r>
        <w:rPr>
          <w:spacing w:val="-5"/>
        </w:rPr>
        <w:t> </w:t>
      </w:r>
      <w:r>
        <w:rPr/>
        <w:t>the</w:t>
      </w:r>
      <w:r>
        <w:rPr>
          <w:spacing w:val="-5"/>
        </w:rPr>
        <w:t> </w:t>
      </w:r>
      <w:r>
        <w:rPr/>
        <w:t>State</w:t>
      </w:r>
      <w:r>
        <w:rPr>
          <w:spacing w:val="-2"/>
        </w:rPr>
        <w:t> </w:t>
      </w:r>
      <w:r>
        <w:rPr/>
        <w:t>which</w:t>
      </w:r>
      <w:r>
        <w:rPr>
          <w:spacing w:val="-5"/>
        </w:rPr>
        <w:t> </w:t>
      </w:r>
      <w:r>
        <w:rPr/>
        <w:t>directly and proximately contributed to the</w:t>
      </w:r>
      <w:r>
        <w:rPr>
          <w:spacing w:val="-17"/>
        </w:rPr>
        <w:t> </w:t>
      </w:r>
      <w:r>
        <w:rPr/>
        <w:t>claims.</w:t>
      </w:r>
    </w:p>
    <w:p>
      <w:pPr>
        <w:spacing w:after="0"/>
        <w:jc w:val="both"/>
        <w:sectPr>
          <w:pgSz w:w="12240" w:h="15840"/>
          <w:pgMar w:header="0" w:footer="830" w:top="1360" w:bottom="1040" w:left="1040" w:right="780"/>
        </w:sectPr>
      </w:pPr>
    </w:p>
    <w:p>
      <w:pPr>
        <w:pStyle w:val="BodyText"/>
        <w:rPr>
          <w:sz w:val="22"/>
        </w:rPr>
      </w:pPr>
    </w:p>
    <w:p>
      <w:pPr>
        <w:pStyle w:val="Heading3"/>
        <w:spacing w:before="94"/>
        <w:ind w:left="1552" w:firstLine="0"/>
        <w:jc w:val="both"/>
      </w:pPr>
      <w:r>
        <w:rPr/>
        <w:drawing>
          <wp:anchor distT="0" distB="0" distL="0" distR="0" allowOverlap="1" layoutInCell="1" locked="0" behindDoc="0" simplePos="0" relativeHeight="1624">
            <wp:simplePos x="0" y="0"/>
            <wp:positionH relativeFrom="page">
              <wp:posOffset>1187195</wp:posOffset>
            </wp:positionH>
            <wp:positionV relativeFrom="paragraph">
              <wp:posOffset>81558</wp:posOffset>
            </wp:positionV>
            <wp:extent cx="92963" cy="88391"/>
            <wp:effectExtent l="0" t="0" r="0" b="0"/>
            <wp:wrapNone/>
            <wp:docPr id="13" name="image31.png" descr=""/>
            <wp:cNvGraphicFramePr>
              <a:graphicFrameLocks noChangeAspect="1"/>
            </wp:cNvGraphicFramePr>
            <a:graphic>
              <a:graphicData uri="http://schemas.openxmlformats.org/drawingml/2006/picture">
                <pic:pic>
                  <pic:nvPicPr>
                    <pic:cNvPr id="14" name="image31.png"/>
                    <pic:cNvPicPr/>
                  </pic:nvPicPr>
                  <pic:blipFill>
                    <a:blip r:embed="rId46" cstate="print"/>
                    <a:stretch>
                      <a:fillRect/>
                    </a:stretch>
                  </pic:blipFill>
                  <pic:spPr>
                    <a:xfrm>
                      <a:off x="0" y="0"/>
                      <a:ext cx="92963" cy="88391"/>
                    </a:xfrm>
                    <a:prstGeom prst="rect">
                      <a:avLst/>
                    </a:prstGeom>
                  </pic:spPr>
                </pic:pic>
              </a:graphicData>
            </a:graphic>
          </wp:anchor>
        </w:drawing>
      </w:r>
      <w:r>
        <w:rPr/>
        <w:t>SELF-INSURANCE (Statutory)</w:t>
      </w:r>
    </w:p>
    <w:p>
      <w:pPr>
        <w:pStyle w:val="BodyText"/>
        <w:spacing w:line="207" w:lineRule="exact" w:before="6"/>
        <w:ind w:left="1552"/>
        <w:jc w:val="both"/>
      </w:pPr>
      <w:r>
        <w:rPr/>
        <w:t>The State is self-insured for any loss and purchases excess insurance coverage pursuant to Neb. Rev. Stat.</w:t>
      </w:r>
    </w:p>
    <w:p>
      <w:pPr>
        <w:pStyle w:val="BodyText"/>
        <w:ind w:left="1551" w:right="365"/>
        <w:jc w:val="both"/>
      </w:pPr>
      <w:r>
        <w:rPr/>
        <w:t>§ 81-8,239.01 (Reissue 2008). If there is a presumed loss under the provisions of this contract, Contractor may file a claim with the Office of Risk Management pursuant to Neb. Rev. Stat. §§ 81-8,829 through 81- 8,306 for review by the State Claims Board. The State retains all rights and immunities under the State Miscellaneous (Section 81-8,294), Tort (Section 81-8,209), and Contract Claim Acts (Section 81-8,302), as outlined in Neb. Rev. Stat. § 81-8,209 et seq. and under any other provisions of law and accepts liability under this contract to the extent provided by law.</w:t>
      </w:r>
    </w:p>
    <w:p>
      <w:pPr>
        <w:pStyle w:val="BodyText"/>
        <w:spacing w:before="6"/>
        <w:rPr>
          <w:sz w:val="9"/>
        </w:rPr>
      </w:pPr>
    </w:p>
    <w:p>
      <w:pPr>
        <w:pStyle w:val="Heading3"/>
        <w:numPr>
          <w:ilvl w:val="0"/>
          <w:numId w:val="6"/>
        </w:numPr>
        <w:tabs>
          <w:tab w:pos="831" w:val="left" w:leader="none"/>
          <w:tab w:pos="832" w:val="left" w:leader="none"/>
        </w:tabs>
        <w:spacing w:line="240" w:lineRule="auto" w:before="94" w:after="0"/>
        <w:ind w:left="831" w:right="0" w:hanging="720"/>
        <w:jc w:val="left"/>
      </w:pPr>
      <w:bookmarkStart w:name="M. ATTORNEY'S FEES" w:id="120"/>
      <w:bookmarkEnd w:id="120"/>
      <w:r>
        <w:rPr>
          <w:b w:val="0"/>
        </w:rPr>
      </w:r>
      <w:bookmarkStart w:name="_bookmark41" w:id="121"/>
      <w:bookmarkEnd w:id="121"/>
      <w:r>
        <w:rPr>
          <w:b w:val="0"/>
        </w:rPr>
      </w:r>
      <w:bookmarkStart w:name="_bookmark41" w:id="122"/>
      <w:bookmarkEnd w:id="122"/>
      <w:r>
        <w:rPr/>
        <w:t>A</w:t>
      </w:r>
      <w:r>
        <w:rPr/>
        <w:t>TTORNEY'S</w:t>
      </w:r>
      <w:r>
        <w:rPr>
          <w:spacing w:val="-3"/>
        </w:rPr>
        <w:t> </w:t>
      </w:r>
      <w:r>
        <w:rPr/>
        <w:t>FEES</w:t>
      </w:r>
    </w:p>
    <w:p>
      <w:pPr>
        <w:pStyle w:val="BodyText"/>
        <w:spacing w:before="3"/>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7"/>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7"/>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1" w:right="367"/>
        <w:jc w:val="both"/>
      </w:pPr>
      <w:r>
        <w:rPr/>
        <w:t>In the event of any litigation, appeal, or other legal action to enforce any provision of the contract, the Parties agree to pay all expenses of such action, as permitted by law and if ordered by the court, including attorney's fees and costs, if the other party prevails.</w:t>
      </w:r>
    </w:p>
    <w:p>
      <w:pPr>
        <w:pStyle w:val="BodyText"/>
        <w:spacing w:before="5"/>
        <w:rPr>
          <w:sz w:val="17"/>
        </w:rPr>
      </w:pPr>
    </w:p>
    <w:p>
      <w:pPr>
        <w:pStyle w:val="Heading3"/>
        <w:numPr>
          <w:ilvl w:val="0"/>
          <w:numId w:val="6"/>
        </w:numPr>
        <w:tabs>
          <w:tab w:pos="832" w:val="left" w:leader="none"/>
          <w:tab w:pos="833" w:val="left" w:leader="none"/>
        </w:tabs>
        <w:spacing w:line="240" w:lineRule="auto" w:before="0" w:after="0"/>
        <w:ind w:left="832" w:right="0" w:hanging="720"/>
        <w:jc w:val="left"/>
      </w:pPr>
      <w:bookmarkStart w:name="N. ASSIGNMENT, SALE, OR MERGER" w:id="123"/>
      <w:bookmarkEnd w:id="123"/>
      <w:r>
        <w:rPr>
          <w:b w:val="0"/>
        </w:rPr>
      </w:r>
      <w:bookmarkStart w:name="_bookmark42" w:id="124"/>
      <w:bookmarkEnd w:id="124"/>
      <w:r>
        <w:rPr>
          <w:b w:val="0"/>
        </w:rPr>
      </w:r>
      <w:bookmarkStart w:name="_bookmark42" w:id="125"/>
      <w:bookmarkEnd w:id="125"/>
      <w:r>
        <w:rPr/>
        <w:t>A</w:t>
      </w:r>
      <w:r>
        <w:rPr/>
        <w:t>SSIGNMENT, SALE, OR</w:t>
      </w:r>
      <w:r>
        <w:rPr>
          <w:spacing w:val="-8"/>
        </w:rPr>
        <w:t> </w:t>
      </w:r>
      <w:r>
        <w:rPr/>
        <w:t>MERGER</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5"/>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1" w:right="367"/>
        <w:jc w:val="both"/>
      </w:pPr>
      <w:r>
        <w:rPr/>
        <w:t>Either party may assign the contract upon mutual written agreement of the other party. Such agreement shall not be unreasonably withheld.</w:t>
      </w:r>
    </w:p>
    <w:p>
      <w:pPr>
        <w:pStyle w:val="BodyText"/>
        <w:spacing w:before="10"/>
        <w:rPr>
          <w:sz w:val="17"/>
        </w:rPr>
      </w:pPr>
    </w:p>
    <w:p>
      <w:pPr>
        <w:pStyle w:val="BodyText"/>
        <w:ind w:left="831" w:right="368"/>
        <w:jc w:val="both"/>
      </w:pPr>
      <w:r>
        <w:rPr/>
        <w:t>The</w:t>
      </w:r>
      <w:r>
        <w:rPr>
          <w:spacing w:val="-8"/>
        </w:rPr>
        <w:t> </w:t>
      </w:r>
      <w:r>
        <w:rPr/>
        <w:t>Contractor</w:t>
      </w:r>
      <w:r>
        <w:rPr>
          <w:spacing w:val="-9"/>
        </w:rPr>
        <w:t> </w:t>
      </w:r>
      <w:r>
        <w:rPr/>
        <w:t>retains</w:t>
      </w:r>
      <w:r>
        <w:rPr>
          <w:spacing w:val="-8"/>
        </w:rPr>
        <w:t> </w:t>
      </w:r>
      <w:r>
        <w:rPr/>
        <w:t>the</w:t>
      </w:r>
      <w:r>
        <w:rPr>
          <w:spacing w:val="-8"/>
        </w:rPr>
        <w:t> </w:t>
      </w:r>
      <w:r>
        <w:rPr/>
        <w:t>right</w:t>
      </w:r>
      <w:r>
        <w:rPr>
          <w:spacing w:val="-9"/>
        </w:rPr>
        <w:t> </w:t>
      </w:r>
      <w:r>
        <w:rPr/>
        <w:t>to</w:t>
      </w:r>
      <w:r>
        <w:rPr>
          <w:spacing w:val="-8"/>
        </w:rPr>
        <w:t> </w:t>
      </w:r>
      <w:r>
        <w:rPr/>
        <w:t>enter</w:t>
      </w:r>
      <w:r>
        <w:rPr>
          <w:spacing w:val="-9"/>
        </w:rPr>
        <w:t> </w:t>
      </w:r>
      <w:r>
        <w:rPr/>
        <w:t>into</w:t>
      </w:r>
      <w:r>
        <w:rPr>
          <w:spacing w:val="-8"/>
        </w:rPr>
        <w:t> </w:t>
      </w:r>
      <w:r>
        <w:rPr/>
        <w:t>a</w:t>
      </w:r>
      <w:r>
        <w:rPr>
          <w:spacing w:val="-8"/>
        </w:rPr>
        <w:t> </w:t>
      </w:r>
      <w:r>
        <w:rPr/>
        <w:t>sale,</w:t>
      </w:r>
      <w:r>
        <w:rPr>
          <w:spacing w:val="-10"/>
        </w:rPr>
        <w:t> </w:t>
      </w:r>
      <w:r>
        <w:rPr/>
        <w:t>merger,</w:t>
      </w:r>
      <w:r>
        <w:rPr>
          <w:spacing w:val="-9"/>
        </w:rPr>
        <w:t> </w:t>
      </w:r>
      <w:r>
        <w:rPr/>
        <w:t>acquisition,</w:t>
      </w:r>
      <w:r>
        <w:rPr>
          <w:spacing w:val="-10"/>
        </w:rPr>
        <w:t> </w:t>
      </w:r>
      <w:r>
        <w:rPr/>
        <w:t>internal</w:t>
      </w:r>
      <w:r>
        <w:rPr>
          <w:spacing w:val="-8"/>
        </w:rPr>
        <w:t> </w:t>
      </w:r>
      <w:r>
        <w:rPr/>
        <w:t>reorganization,</w:t>
      </w:r>
      <w:r>
        <w:rPr>
          <w:spacing w:val="-9"/>
        </w:rPr>
        <w:t> </w:t>
      </w:r>
      <w:r>
        <w:rPr/>
        <w:t>or</w:t>
      </w:r>
      <w:r>
        <w:rPr>
          <w:spacing w:val="-9"/>
        </w:rPr>
        <w:t> </w:t>
      </w:r>
      <w:r>
        <w:rPr/>
        <w:t>similar</w:t>
      </w:r>
      <w:r>
        <w:rPr>
          <w:spacing w:val="-9"/>
        </w:rPr>
        <w:t> </w:t>
      </w:r>
      <w:r>
        <w:rPr/>
        <w:t>transaction involving Contractor’s business. Contractor agrees to cooperate with the State in executing amendments to the contract to allow for the transaction. If a third party or entity is involved in the transaction, the Contractor will remain responsible for performance of the contract until such time as the person or entity involved in the transaction agrees in</w:t>
      </w:r>
      <w:r>
        <w:rPr>
          <w:spacing w:val="-2"/>
        </w:rPr>
        <w:t> </w:t>
      </w:r>
      <w:r>
        <w:rPr/>
        <w:t>writing</w:t>
      </w:r>
      <w:r>
        <w:rPr>
          <w:spacing w:val="-2"/>
        </w:rPr>
        <w:t> </w:t>
      </w:r>
      <w:r>
        <w:rPr/>
        <w:t>to</w:t>
      </w:r>
      <w:r>
        <w:rPr>
          <w:spacing w:val="-2"/>
        </w:rPr>
        <w:t> </w:t>
      </w:r>
      <w:r>
        <w:rPr/>
        <w:t>be</w:t>
      </w:r>
      <w:r>
        <w:rPr>
          <w:spacing w:val="-5"/>
        </w:rPr>
        <w:t> </w:t>
      </w:r>
      <w:r>
        <w:rPr/>
        <w:t>contractually</w:t>
      </w:r>
      <w:r>
        <w:rPr>
          <w:spacing w:val="-4"/>
        </w:rPr>
        <w:t> </w:t>
      </w:r>
      <w:r>
        <w:rPr/>
        <w:t>bound</w:t>
      </w:r>
      <w:r>
        <w:rPr>
          <w:spacing w:val="-5"/>
        </w:rPr>
        <w:t> </w:t>
      </w:r>
      <w:r>
        <w:rPr/>
        <w:t>by</w:t>
      </w:r>
      <w:r>
        <w:rPr>
          <w:spacing w:val="-4"/>
        </w:rPr>
        <w:t> </w:t>
      </w:r>
      <w:r>
        <w:rPr/>
        <w:t>this</w:t>
      </w:r>
      <w:r>
        <w:rPr>
          <w:spacing w:val="-2"/>
        </w:rPr>
        <w:t> </w:t>
      </w:r>
      <w:r>
        <w:rPr/>
        <w:t>contract</w:t>
      </w:r>
      <w:r>
        <w:rPr>
          <w:spacing w:val="-3"/>
        </w:rPr>
        <w:t> </w:t>
      </w:r>
      <w:r>
        <w:rPr/>
        <w:t>and</w:t>
      </w:r>
      <w:r>
        <w:rPr>
          <w:spacing w:val="-2"/>
        </w:rPr>
        <w:t> </w:t>
      </w:r>
      <w:r>
        <w:rPr/>
        <w:t>perform</w:t>
      </w:r>
      <w:r>
        <w:rPr>
          <w:spacing w:val="-2"/>
        </w:rPr>
        <w:t> </w:t>
      </w:r>
      <w:r>
        <w:rPr/>
        <w:t>all</w:t>
      </w:r>
      <w:r>
        <w:rPr>
          <w:spacing w:val="-2"/>
        </w:rPr>
        <w:t> </w:t>
      </w:r>
      <w:r>
        <w:rPr/>
        <w:t>obligations</w:t>
      </w:r>
      <w:r>
        <w:rPr>
          <w:spacing w:val="-4"/>
        </w:rPr>
        <w:t> </w:t>
      </w:r>
      <w:r>
        <w:rPr/>
        <w:t>of</w:t>
      </w:r>
      <w:r>
        <w:rPr>
          <w:spacing w:val="-3"/>
        </w:rPr>
        <w:t> </w:t>
      </w:r>
      <w:r>
        <w:rPr/>
        <w:t>the</w:t>
      </w:r>
      <w:r>
        <w:rPr>
          <w:spacing w:val="-5"/>
        </w:rPr>
        <w:t> </w:t>
      </w:r>
      <w:r>
        <w:rPr/>
        <w:t>contract.</w:t>
      </w:r>
    </w:p>
    <w:p>
      <w:pPr>
        <w:pStyle w:val="BodyText"/>
        <w:spacing w:before="7"/>
        <w:rPr>
          <w:sz w:val="17"/>
        </w:rPr>
      </w:pPr>
    </w:p>
    <w:p>
      <w:pPr>
        <w:pStyle w:val="Heading3"/>
        <w:numPr>
          <w:ilvl w:val="0"/>
          <w:numId w:val="6"/>
        </w:numPr>
        <w:tabs>
          <w:tab w:pos="831" w:val="left" w:leader="none"/>
          <w:tab w:pos="832" w:val="left" w:leader="none"/>
        </w:tabs>
        <w:spacing w:line="240" w:lineRule="auto" w:before="0" w:after="0"/>
        <w:ind w:left="832" w:right="0" w:hanging="720"/>
        <w:jc w:val="left"/>
      </w:pPr>
      <w:bookmarkStart w:name="O. CONTRACTING WITH OTHER POLITICAL SUB-" w:id="126"/>
      <w:bookmarkEnd w:id="126"/>
      <w:r>
        <w:rPr>
          <w:b w:val="0"/>
        </w:rPr>
      </w:r>
      <w:bookmarkStart w:name="_bookmark43" w:id="127"/>
      <w:bookmarkEnd w:id="127"/>
      <w:r>
        <w:rPr>
          <w:b w:val="0"/>
        </w:rPr>
      </w:r>
      <w:bookmarkStart w:name="_bookmark43" w:id="128"/>
      <w:bookmarkEnd w:id="128"/>
      <w:r>
        <w:rPr/>
        <w:t>CON</w:t>
      </w:r>
      <w:r>
        <w:rPr/>
        <w:t>TRACTING WITH OTHER POLITICAL SUB-DIVISIONS OF THE STATE OR ANOTHER</w:t>
      </w:r>
      <w:r>
        <w:rPr>
          <w:spacing w:val="-32"/>
        </w:rPr>
        <w:t> </w:t>
      </w:r>
      <w:r>
        <w:rPr/>
        <w:t>STATE</w:t>
      </w:r>
    </w:p>
    <w:p>
      <w:pPr>
        <w:pStyle w:val="BodyText"/>
        <w:spacing w:before="3"/>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7"/>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7"/>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2" w:right="367"/>
        <w:jc w:val="both"/>
      </w:pPr>
      <w:r>
        <w:rPr/>
        <w:t>The Contractor may, but shall not be required to, allow agencies, as defined in Neb. Rev. Stat. § 81-145, to use this contract. The terms and conditions, including price, of the contract may not be amended. The State shall not be contractually obligated or liable for any contract entered into pursuant to this clause.</w:t>
      </w:r>
    </w:p>
    <w:p>
      <w:pPr>
        <w:pStyle w:val="BodyText"/>
        <w:spacing w:before="10"/>
        <w:rPr>
          <w:sz w:val="17"/>
        </w:rPr>
      </w:pPr>
    </w:p>
    <w:p>
      <w:pPr>
        <w:pStyle w:val="BodyText"/>
        <w:ind w:left="832" w:right="365"/>
        <w:jc w:val="both"/>
      </w:pPr>
      <w:r>
        <w:rPr/>
        <w:t>The Contractor may, but shall not be required to, allow other states, agencies or divisions of other states, or political subdivisions</w:t>
      </w:r>
      <w:r>
        <w:rPr>
          <w:spacing w:val="-9"/>
        </w:rPr>
        <w:t> </w:t>
      </w:r>
      <w:r>
        <w:rPr/>
        <w:t>of</w:t>
      </w:r>
      <w:r>
        <w:rPr>
          <w:spacing w:val="-10"/>
        </w:rPr>
        <w:t> </w:t>
      </w:r>
      <w:r>
        <w:rPr/>
        <w:t>other</w:t>
      </w:r>
      <w:r>
        <w:rPr>
          <w:spacing w:val="-10"/>
        </w:rPr>
        <w:t> </w:t>
      </w:r>
      <w:r>
        <w:rPr/>
        <w:t>states</w:t>
      </w:r>
      <w:r>
        <w:rPr>
          <w:spacing w:val="-9"/>
        </w:rPr>
        <w:t> </w:t>
      </w:r>
      <w:r>
        <w:rPr/>
        <w:t>to</w:t>
      </w:r>
      <w:r>
        <w:rPr>
          <w:spacing w:val="-11"/>
        </w:rPr>
        <w:t> </w:t>
      </w:r>
      <w:r>
        <w:rPr/>
        <w:t>use</w:t>
      </w:r>
      <w:r>
        <w:rPr>
          <w:spacing w:val="-10"/>
        </w:rPr>
        <w:t> </w:t>
      </w:r>
      <w:r>
        <w:rPr/>
        <w:t>this</w:t>
      </w:r>
      <w:r>
        <w:rPr>
          <w:spacing w:val="-9"/>
        </w:rPr>
        <w:t> </w:t>
      </w:r>
      <w:r>
        <w:rPr/>
        <w:t>contract.</w:t>
      </w:r>
      <w:r>
        <w:rPr>
          <w:spacing w:val="34"/>
        </w:rPr>
        <w:t> </w:t>
      </w:r>
      <w:r>
        <w:rPr/>
        <w:t>The</w:t>
      </w:r>
      <w:r>
        <w:rPr>
          <w:spacing w:val="-7"/>
        </w:rPr>
        <w:t> </w:t>
      </w:r>
      <w:r>
        <w:rPr/>
        <w:t>terms</w:t>
      </w:r>
      <w:r>
        <w:rPr>
          <w:spacing w:val="-9"/>
        </w:rPr>
        <w:t> </w:t>
      </w:r>
      <w:r>
        <w:rPr/>
        <w:t>and</w:t>
      </w:r>
      <w:r>
        <w:rPr>
          <w:spacing w:val="-10"/>
        </w:rPr>
        <w:t> </w:t>
      </w:r>
      <w:r>
        <w:rPr/>
        <w:t>conditions,</w:t>
      </w:r>
      <w:r>
        <w:rPr>
          <w:spacing w:val="-8"/>
        </w:rPr>
        <w:t> </w:t>
      </w:r>
      <w:r>
        <w:rPr/>
        <w:t>including</w:t>
      </w:r>
      <w:r>
        <w:rPr>
          <w:spacing w:val="-10"/>
        </w:rPr>
        <w:t> </w:t>
      </w:r>
      <w:r>
        <w:rPr/>
        <w:t>price,</w:t>
      </w:r>
      <w:r>
        <w:rPr>
          <w:spacing w:val="-11"/>
        </w:rPr>
        <w:t> </w:t>
      </w:r>
      <w:r>
        <w:rPr/>
        <w:t>of</w:t>
      </w:r>
      <w:r>
        <w:rPr>
          <w:spacing w:val="-8"/>
        </w:rPr>
        <w:t> </w:t>
      </w:r>
      <w:r>
        <w:rPr/>
        <w:t>this</w:t>
      </w:r>
      <w:r>
        <w:rPr>
          <w:spacing w:val="-9"/>
        </w:rPr>
        <w:t> </w:t>
      </w:r>
      <w:r>
        <w:rPr/>
        <w:t>contract</w:t>
      </w:r>
      <w:r>
        <w:rPr>
          <w:spacing w:val="-10"/>
        </w:rPr>
        <w:t> </w:t>
      </w:r>
      <w:r>
        <w:rPr/>
        <w:t>shall</w:t>
      </w:r>
      <w:r>
        <w:rPr>
          <w:spacing w:val="-9"/>
        </w:rPr>
        <w:t> </w:t>
      </w:r>
      <w:r>
        <w:rPr/>
        <w:t>apply to any such contract, but may be amended upon mutual consent of the Parties. The State of Nebraska shall not be contractually or otherwise obligated or liable under any contract entered into pursuant to this clause. The State shall be notified if a contract is executed based upon this</w:t>
      </w:r>
      <w:r>
        <w:rPr>
          <w:spacing w:val="-25"/>
        </w:rPr>
        <w:t> </w:t>
      </w:r>
      <w:r>
        <w:rPr/>
        <w:t>contract.</w:t>
      </w:r>
    </w:p>
    <w:p>
      <w:pPr>
        <w:spacing w:after="0"/>
        <w:jc w:val="both"/>
        <w:sectPr>
          <w:pgSz w:w="12240" w:h="15840"/>
          <w:pgMar w:header="0" w:footer="830" w:top="1500" w:bottom="1040" w:left="1040" w:right="780"/>
        </w:sectPr>
      </w:pPr>
    </w:p>
    <w:p>
      <w:pPr>
        <w:pStyle w:val="Heading3"/>
        <w:numPr>
          <w:ilvl w:val="0"/>
          <w:numId w:val="6"/>
        </w:numPr>
        <w:tabs>
          <w:tab w:pos="831" w:val="left" w:leader="none"/>
          <w:tab w:pos="833" w:val="left" w:leader="none"/>
        </w:tabs>
        <w:spacing w:line="240" w:lineRule="auto" w:before="141" w:after="0"/>
        <w:ind w:left="832" w:right="0" w:hanging="720"/>
        <w:jc w:val="left"/>
      </w:pPr>
      <w:bookmarkStart w:name="P. FORCE MAJEURE" w:id="129"/>
      <w:bookmarkEnd w:id="129"/>
      <w:r>
        <w:rPr>
          <w:b w:val="0"/>
        </w:rPr>
      </w:r>
      <w:bookmarkStart w:name="_bookmark44" w:id="130"/>
      <w:bookmarkEnd w:id="130"/>
      <w:r>
        <w:rPr>
          <w:b w:val="0"/>
        </w:rPr>
      </w:r>
      <w:bookmarkStart w:name="_bookmark44" w:id="131"/>
      <w:bookmarkEnd w:id="131"/>
      <w:r>
        <w:rPr/>
        <w:t>F</w:t>
      </w:r>
      <w:r>
        <w:rPr/>
        <w:t>ORCE</w:t>
      </w:r>
      <w:r>
        <w:rPr>
          <w:spacing w:val="-10"/>
        </w:rPr>
        <w:t> </w:t>
      </w:r>
      <w:r>
        <w:rPr/>
        <w:t>MAJEURE</w:t>
      </w:r>
    </w:p>
    <w:p>
      <w:pPr>
        <w:pStyle w:val="BodyText"/>
        <w:spacing w:before="7"/>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5"/>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pStyle w:val="BodyText"/>
        <w:rPr>
          <w:b/>
        </w:rPr>
      </w:pPr>
    </w:p>
    <w:p>
      <w:pPr>
        <w:pStyle w:val="BodyText"/>
        <w:spacing w:before="1"/>
        <w:ind w:left="831" w:right="367"/>
        <w:jc w:val="both"/>
      </w:pPr>
      <w:r>
        <w:rPr/>
        <w:t>Neither party shall be liable for any costs or damages, or for default resulting from its inability to perform any of its obligations</w:t>
      </w:r>
      <w:r>
        <w:rPr>
          <w:spacing w:val="-9"/>
        </w:rPr>
        <w:t> </w:t>
      </w:r>
      <w:r>
        <w:rPr/>
        <w:t>under</w:t>
      </w:r>
      <w:r>
        <w:rPr>
          <w:spacing w:val="-9"/>
        </w:rPr>
        <w:t> </w:t>
      </w:r>
      <w:r>
        <w:rPr/>
        <w:t>the</w:t>
      </w:r>
      <w:r>
        <w:rPr>
          <w:spacing w:val="-9"/>
        </w:rPr>
        <w:t> </w:t>
      </w:r>
      <w:r>
        <w:rPr/>
        <w:t>contract</w:t>
      </w:r>
      <w:r>
        <w:rPr>
          <w:spacing w:val="-9"/>
        </w:rPr>
        <w:t> </w:t>
      </w:r>
      <w:r>
        <w:rPr/>
        <w:t>due</w:t>
      </w:r>
      <w:r>
        <w:rPr>
          <w:spacing w:val="-7"/>
        </w:rPr>
        <w:t> </w:t>
      </w:r>
      <w:r>
        <w:rPr/>
        <w:t>to</w:t>
      </w:r>
      <w:r>
        <w:rPr>
          <w:spacing w:val="-7"/>
        </w:rPr>
        <w:t> </w:t>
      </w:r>
      <w:r>
        <w:rPr/>
        <w:t>a</w:t>
      </w:r>
      <w:r>
        <w:rPr>
          <w:spacing w:val="-9"/>
        </w:rPr>
        <w:t> </w:t>
      </w:r>
      <w:r>
        <w:rPr/>
        <w:t>natural</w:t>
      </w:r>
      <w:r>
        <w:rPr>
          <w:spacing w:val="-7"/>
        </w:rPr>
        <w:t> </w:t>
      </w:r>
      <w:r>
        <w:rPr/>
        <w:t>or</w:t>
      </w:r>
      <w:r>
        <w:rPr>
          <w:spacing w:val="-9"/>
        </w:rPr>
        <w:t> </w:t>
      </w:r>
      <w:r>
        <w:rPr/>
        <w:t>man-made</w:t>
      </w:r>
      <w:r>
        <w:rPr>
          <w:spacing w:val="-11"/>
        </w:rPr>
        <w:t> </w:t>
      </w:r>
      <w:r>
        <w:rPr/>
        <w:t>event</w:t>
      </w:r>
      <w:r>
        <w:rPr>
          <w:spacing w:val="-8"/>
        </w:rPr>
        <w:t> </w:t>
      </w:r>
      <w:r>
        <w:rPr/>
        <w:t>outside</w:t>
      </w:r>
      <w:r>
        <w:rPr>
          <w:spacing w:val="-9"/>
        </w:rPr>
        <w:t> </w:t>
      </w:r>
      <w:r>
        <w:rPr/>
        <w:t>the</w:t>
      </w:r>
      <w:r>
        <w:rPr>
          <w:spacing w:val="-9"/>
        </w:rPr>
        <w:t> </w:t>
      </w:r>
      <w:r>
        <w:rPr/>
        <w:t>control</w:t>
      </w:r>
      <w:r>
        <w:rPr>
          <w:spacing w:val="-7"/>
        </w:rPr>
        <w:t> </w:t>
      </w:r>
      <w:r>
        <w:rPr/>
        <w:t>and</w:t>
      </w:r>
      <w:r>
        <w:rPr>
          <w:spacing w:val="-9"/>
        </w:rPr>
        <w:t> </w:t>
      </w:r>
      <w:r>
        <w:rPr/>
        <w:t>not</w:t>
      </w:r>
      <w:r>
        <w:rPr>
          <w:spacing w:val="-8"/>
        </w:rPr>
        <w:t> </w:t>
      </w:r>
      <w:r>
        <w:rPr/>
        <w:t>the</w:t>
      </w:r>
      <w:r>
        <w:rPr>
          <w:spacing w:val="-7"/>
        </w:rPr>
        <w:t> </w:t>
      </w:r>
      <w:r>
        <w:rPr/>
        <w:t>fault</w:t>
      </w:r>
      <w:r>
        <w:rPr>
          <w:spacing w:val="-9"/>
        </w:rPr>
        <w:t> </w:t>
      </w:r>
      <w:r>
        <w:rPr/>
        <w:t>of</w:t>
      </w:r>
      <w:r>
        <w:rPr>
          <w:spacing w:val="-9"/>
        </w:rPr>
        <w:t> </w:t>
      </w:r>
      <w:r>
        <w:rPr/>
        <w:t>the</w:t>
      </w:r>
      <w:r>
        <w:rPr>
          <w:spacing w:val="-9"/>
        </w:rPr>
        <w:t> </w:t>
      </w:r>
      <w:r>
        <w:rPr/>
        <w:t>affected party (“Force Majeure Event”). The Party so affected shall immediately make a written request for relief to the other party, and shall have the burden of proof to justify the request. The other Party may granted the relief requested; relief may not be unreasonably withheld. Labor disputes with the impacted party’s own employees will not be considered a Force Majeure</w:t>
      </w:r>
      <w:r>
        <w:rPr>
          <w:spacing w:val="-14"/>
        </w:rPr>
        <w:t> </w:t>
      </w:r>
      <w:r>
        <w:rPr/>
        <w:t>Event.</w:t>
      </w:r>
    </w:p>
    <w:p>
      <w:pPr>
        <w:pStyle w:val="BodyText"/>
        <w:spacing w:before="5"/>
        <w:rPr>
          <w:sz w:val="17"/>
        </w:rPr>
      </w:pPr>
    </w:p>
    <w:p>
      <w:pPr>
        <w:pStyle w:val="Heading3"/>
        <w:numPr>
          <w:ilvl w:val="0"/>
          <w:numId w:val="6"/>
        </w:numPr>
        <w:tabs>
          <w:tab w:pos="831" w:val="left" w:leader="none"/>
          <w:tab w:pos="832" w:val="left" w:leader="none"/>
        </w:tabs>
        <w:spacing w:line="240" w:lineRule="auto" w:before="0" w:after="0"/>
        <w:ind w:left="832" w:right="0" w:hanging="720"/>
        <w:jc w:val="left"/>
      </w:pPr>
      <w:bookmarkStart w:name="Q. CONFIDENTIALITY" w:id="132"/>
      <w:bookmarkEnd w:id="132"/>
      <w:r>
        <w:rPr>
          <w:b w:val="0"/>
        </w:rPr>
      </w:r>
      <w:bookmarkStart w:name="_bookmark45" w:id="133"/>
      <w:bookmarkEnd w:id="133"/>
      <w:r>
        <w:rPr>
          <w:b w:val="0"/>
        </w:rPr>
      </w:r>
      <w:bookmarkStart w:name="_bookmark45" w:id="134"/>
      <w:bookmarkEnd w:id="134"/>
      <w:r>
        <w:rPr/>
        <w:t>CON</w:t>
      </w:r>
      <w:r>
        <w:rPr/>
        <w:t>FIDENTIALITY</w:t>
      </w:r>
    </w:p>
    <w:p>
      <w:pPr>
        <w:pStyle w:val="BodyText"/>
        <w:spacing w:before="5" w:after="1"/>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79"/>
        <w:gridCol w:w="6581"/>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79" w:type="dxa"/>
            <w:shd w:val="clear" w:color="auto" w:fill="DADADA"/>
          </w:tcPr>
          <w:p>
            <w:pPr>
              <w:pStyle w:val="TableParagraph"/>
              <w:ind w:left="177" w:right="175" w:hanging="1"/>
              <w:jc w:val="center"/>
              <w:rPr>
                <w:b/>
                <w:sz w:val="18"/>
              </w:rPr>
            </w:pPr>
            <w:r>
              <w:rPr>
                <w:b/>
                <w:sz w:val="18"/>
              </w:rPr>
              <w:t>Reject &amp; Provide Alternative within Solicitation Response (Initial)</w:t>
            </w:r>
          </w:p>
        </w:tc>
        <w:tc>
          <w:tcPr>
            <w:tcW w:w="6581"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79" w:type="dxa"/>
          </w:tcPr>
          <w:p>
            <w:pPr/>
          </w:p>
        </w:tc>
        <w:tc>
          <w:tcPr>
            <w:tcW w:w="6581" w:type="dxa"/>
          </w:tcPr>
          <w:p>
            <w:pPr/>
          </w:p>
        </w:tc>
      </w:tr>
    </w:tbl>
    <w:p>
      <w:pPr>
        <w:pStyle w:val="BodyText"/>
        <w:spacing w:before="10"/>
        <w:rPr>
          <w:b/>
          <w:sz w:val="17"/>
        </w:rPr>
      </w:pPr>
    </w:p>
    <w:p>
      <w:pPr>
        <w:pStyle w:val="BodyText"/>
        <w:ind w:left="832" w:right="366"/>
        <w:jc w:val="both"/>
      </w:pPr>
      <w:r>
        <w:rPr/>
        <w:t>All materials and information provided by the Parties or acquired by a Party on behalf of the other Party shall be regarded as confidential information. All materials and information provided or acquired shall be handled in accordance</w:t>
      </w:r>
      <w:r>
        <w:rPr>
          <w:spacing w:val="-9"/>
        </w:rPr>
        <w:t> </w:t>
      </w:r>
      <w:r>
        <w:rPr/>
        <w:t>with</w:t>
      </w:r>
      <w:r>
        <w:rPr>
          <w:spacing w:val="-6"/>
        </w:rPr>
        <w:t> </w:t>
      </w:r>
      <w:r>
        <w:rPr/>
        <w:t>federal</w:t>
      </w:r>
      <w:r>
        <w:rPr>
          <w:spacing w:val="-8"/>
        </w:rPr>
        <w:t> </w:t>
      </w:r>
      <w:r>
        <w:rPr/>
        <w:t>and</w:t>
      </w:r>
      <w:r>
        <w:rPr>
          <w:spacing w:val="-9"/>
        </w:rPr>
        <w:t> </w:t>
      </w:r>
      <w:r>
        <w:rPr/>
        <w:t>state</w:t>
      </w:r>
      <w:r>
        <w:rPr>
          <w:spacing w:val="-9"/>
        </w:rPr>
        <w:t> </w:t>
      </w:r>
      <w:r>
        <w:rPr/>
        <w:t>law,</w:t>
      </w:r>
      <w:r>
        <w:rPr>
          <w:spacing w:val="-7"/>
        </w:rPr>
        <w:t> </w:t>
      </w:r>
      <w:r>
        <w:rPr/>
        <w:t>and</w:t>
      </w:r>
      <w:r>
        <w:rPr>
          <w:spacing w:val="-9"/>
        </w:rPr>
        <w:t> </w:t>
      </w:r>
      <w:r>
        <w:rPr/>
        <w:t>ethical</w:t>
      </w:r>
      <w:r>
        <w:rPr>
          <w:spacing w:val="-8"/>
        </w:rPr>
        <w:t> </w:t>
      </w:r>
      <w:r>
        <w:rPr/>
        <w:t>standards.</w:t>
      </w:r>
      <w:r>
        <w:rPr>
          <w:spacing w:val="35"/>
        </w:rPr>
        <w:t> </w:t>
      </w:r>
      <w:r>
        <w:rPr/>
        <w:t>Should</w:t>
      </w:r>
      <w:r>
        <w:rPr>
          <w:spacing w:val="-9"/>
        </w:rPr>
        <w:t> </w:t>
      </w:r>
      <w:r>
        <w:rPr/>
        <w:t>said</w:t>
      </w:r>
      <w:r>
        <w:rPr>
          <w:spacing w:val="-9"/>
        </w:rPr>
        <w:t> </w:t>
      </w:r>
      <w:r>
        <w:rPr/>
        <w:t>confidentiality</w:t>
      </w:r>
      <w:r>
        <w:rPr>
          <w:spacing w:val="-10"/>
        </w:rPr>
        <w:t> </w:t>
      </w:r>
      <w:r>
        <w:rPr/>
        <w:t>be</w:t>
      </w:r>
      <w:r>
        <w:rPr>
          <w:spacing w:val="-9"/>
        </w:rPr>
        <w:t> </w:t>
      </w:r>
      <w:r>
        <w:rPr/>
        <w:t>breached</w:t>
      </w:r>
      <w:r>
        <w:rPr>
          <w:spacing w:val="-9"/>
        </w:rPr>
        <w:t> </w:t>
      </w:r>
      <w:r>
        <w:rPr/>
        <w:t>by</w:t>
      </w:r>
      <w:r>
        <w:rPr>
          <w:spacing w:val="-8"/>
        </w:rPr>
        <w:t> </w:t>
      </w:r>
      <w:r>
        <w:rPr/>
        <w:t>a</w:t>
      </w:r>
      <w:r>
        <w:rPr>
          <w:spacing w:val="-9"/>
        </w:rPr>
        <w:t> </w:t>
      </w:r>
      <w:r>
        <w:rPr/>
        <w:t>Party,</w:t>
      </w:r>
      <w:r>
        <w:rPr>
          <w:spacing w:val="-7"/>
        </w:rPr>
        <w:t> </w:t>
      </w:r>
      <w:r>
        <w:rPr>
          <w:spacing w:val="-3"/>
        </w:rPr>
        <w:t>the </w:t>
      </w:r>
      <w:r>
        <w:rPr/>
        <w:t>Party</w:t>
      </w:r>
      <w:r>
        <w:rPr>
          <w:spacing w:val="-4"/>
        </w:rPr>
        <w:t> </w:t>
      </w:r>
      <w:r>
        <w:rPr/>
        <w:t>shall</w:t>
      </w:r>
      <w:r>
        <w:rPr>
          <w:spacing w:val="-2"/>
        </w:rPr>
        <w:t> </w:t>
      </w:r>
      <w:r>
        <w:rPr/>
        <w:t>notify</w:t>
      </w:r>
      <w:r>
        <w:rPr>
          <w:spacing w:val="-4"/>
        </w:rPr>
        <w:t> </w:t>
      </w:r>
      <w:r>
        <w:rPr/>
        <w:t>the</w:t>
      </w:r>
      <w:r>
        <w:rPr>
          <w:spacing w:val="-2"/>
        </w:rPr>
        <w:t> </w:t>
      </w:r>
      <w:r>
        <w:rPr/>
        <w:t>other</w:t>
      </w:r>
      <w:r>
        <w:rPr>
          <w:spacing w:val="-3"/>
        </w:rPr>
        <w:t> </w:t>
      </w:r>
      <w:r>
        <w:rPr/>
        <w:t>Party</w:t>
      </w:r>
      <w:r>
        <w:rPr>
          <w:spacing w:val="-4"/>
        </w:rPr>
        <w:t> </w:t>
      </w:r>
      <w:r>
        <w:rPr/>
        <w:t>immediately</w:t>
      </w:r>
      <w:r>
        <w:rPr>
          <w:spacing w:val="-4"/>
        </w:rPr>
        <w:t> </w:t>
      </w:r>
      <w:r>
        <w:rPr/>
        <w:t>of</w:t>
      </w:r>
      <w:r>
        <w:rPr>
          <w:spacing w:val="-5"/>
        </w:rPr>
        <w:t> </w:t>
      </w:r>
      <w:r>
        <w:rPr/>
        <w:t>said</w:t>
      </w:r>
      <w:r>
        <w:rPr>
          <w:spacing w:val="-2"/>
        </w:rPr>
        <w:t> </w:t>
      </w:r>
      <w:r>
        <w:rPr/>
        <w:t>breach</w:t>
      </w:r>
      <w:r>
        <w:rPr>
          <w:spacing w:val="-5"/>
        </w:rPr>
        <w:t> </w:t>
      </w:r>
      <w:r>
        <w:rPr/>
        <w:t>and</w:t>
      </w:r>
      <w:r>
        <w:rPr>
          <w:spacing w:val="-2"/>
        </w:rPr>
        <w:t> </w:t>
      </w:r>
      <w:r>
        <w:rPr/>
        <w:t>take</w:t>
      </w:r>
      <w:r>
        <w:rPr>
          <w:spacing w:val="-5"/>
        </w:rPr>
        <w:t> </w:t>
      </w:r>
      <w:r>
        <w:rPr/>
        <w:t>immediate</w:t>
      </w:r>
      <w:r>
        <w:rPr>
          <w:spacing w:val="-5"/>
        </w:rPr>
        <w:t> </w:t>
      </w:r>
      <w:r>
        <w:rPr/>
        <w:t>corrective</w:t>
      </w:r>
      <w:r>
        <w:rPr>
          <w:spacing w:val="-5"/>
        </w:rPr>
        <w:t> </w:t>
      </w:r>
      <w:r>
        <w:rPr/>
        <w:t>action.</w:t>
      </w:r>
    </w:p>
    <w:p>
      <w:pPr>
        <w:pStyle w:val="BodyText"/>
        <w:spacing w:before="10"/>
        <w:rPr>
          <w:sz w:val="17"/>
        </w:rPr>
      </w:pPr>
    </w:p>
    <w:p>
      <w:pPr>
        <w:pStyle w:val="BodyText"/>
        <w:ind w:left="832" w:right="368" w:hanging="1"/>
        <w:jc w:val="both"/>
      </w:pPr>
      <w:r>
        <w:rPr/>
        <w:t>It is incumbent upon the Parties to inform their officers and employees of the penalties for improper disclosure imposed by the Privacy Act of 1974, 5 U.S.C. 552a. Specifically, 5 U.S.C. 552a (i)(1), which is made applicable by 5</w:t>
      </w:r>
    </w:p>
    <w:p>
      <w:pPr>
        <w:pStyle w:val="BodyText"/>
        <w:ind w:left="832" w:right="364"/>
        <w:jc w:val="both"/>
      </w:pPr>
      <w:r>
        <w:rPr/>
        <w:t>U.S.C. 552a (m)(1), provides that any officer or employee,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prohibited, willfully discloses the material in any manner to any person or agency not entitled to receive it, shall be guilty of a misdemeanor and fined not more than $5,000.</w:t>
      </w:r>
    </w:p>
    <w:p>
      <w:pPr>
        <w:pStyle w:val="BodyText"/>
        <w:rPr>
          <w:sz w:val="20"/>
        </w:rPr>
      </w:pPr>
    </w:p>
    <w:p>
      <w:pPr>
        <w:pStyle w:val="BodyText"/>
        <w:spacing w:before="8"/>
        <w:rPr>
          <w:sz w:val="15"/>
        </w:rPr>
      </w:pPr>
    </w:p>
    <w:p>
      <w:pPr>
        <w:pStyle w:val="Heading3"/>
        <w:numPr>
          <w:ilvl w:val="0"/>
          <w:numId w:val="6"/>
        </w:numPr>
        <w:tabs>
          <w:tab w:pos="831" w:val="left" w:leader="none"/>
          <w:tab w:pos="832" w:val="left" w:leader="none"/>
        </w:tabs>
        <w:spacing w:line="240" w:lineRule="auto" w:before="0" w:after="0"/>
        <w:ind w:left="832" w:right="0" w:hanging="720"/>
        <w:jc w:val="left"/>
      </w:pPr>
      <w:bookmarkStart w:name="R. EARLY TERMINATION" w:id="135"/>
      <w:bookmarkEnd w:id="135"/>
      <w:r>
        <w:rPr>
          <w:b w:val="0"/>
        </w:rPr>
      </w:r>
      <w:bookmarkStart w:name="_bookmark46" w:id="136"/>
      <w:bookmarkEnd w:id="136"/>
      <w:r>
        <w:rPr>
          <w:b w:val="0"/>
        </w:rPr>
      </w:r>
      <w:bookmarkStart w:name="_bookmark46" w:id="137"/>
      <w:bookmarkEnd w:id="137"/>
      <w:r>
        <w:rPr/>
        <w:t>E</w:t>
      </w:r>
      <w:r>
        <w:rPr/>
        <w:t>ARLY</w:t>
      </w:r>
      <w:r>
        <w:rPr>
          <w:spacing w:val="-6"/>
        </w:rPr>
        <w:t> </w:t>
      </w:r>
      <w:r>
        <w:rPr/>
        <w:t>TERMINATION</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5"/>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pStyle w:val="BodyText"/>
        <w:rPr>
          <w:b/>
        </w:rPr>
      </w:pPr>
    </w:p>
    <w:p>
      <w:pPr>
        <w:pStyle w:val="BodyText"/>
        <w:spacing w:before="1"/>
        <w:ind w:left="831"/>
        <w:jc w:val="both"/>
      </w:pPr>
      <w:r>
        <w:rPr/>
        <w:t>The contract may be terminated as follows:</w:t>
      </w:r>
    </w:p>
    <w:p>
      <w:pPr>
        <w:pStyle w:val="BodyText"/>
        <w:spacing w:before="8"/>
        <w:rPr>
          <w:sz w:val="9"/>
        </w:rPr>
      </w:pPr>
    </w:p>
    <w:p>
      <w:pPr>
        <w:pStyle w:val="BodyText"/>
        <w:spacing w:before="94"/>
        <w:ind w:left="1552"/>
      </w:pPr>
      <w:r>
        <w:rPr/>
        <w:drawing>
          <wp:anchor distT="0" distB="0" distL="0" distR="0" allowOverlap="1" layoutInCell="1" locked="0" behindDoc="0" simplePos="0" relativeHeight="1648">
            <wp:simplePos x="0" y="0"/>
            <wp:positionH relativeFrom="page">
              <wp:posOffset>1193291</wp:posOffset>
            </wp:positionH>
            <wp:positionV relativeFrom="paragraph">
              <wp:posOffset>81557</wp:posOffset>
            </wp:positionV>
            <wp:extent cx="86867" cy="88391"/>
            <wp:effectExtent l="0" t="0" r="0" b="0"/>
            <wp:wrapNone/>
            <wp:docPr id="15" name="image30.png" descr=""/>
            <wp:cNvGraphicFramePr>
              <a:graphicFrameLocks noChangeAspect="1"/>
            </wp:cNvGraphicFramePr>
            <a:graphic>
              <a:graphicData uri="http://schemas.openxmlformats.org/drawingml/2006/picture">
                <pic:pic>
                  <pic:nvPicPr>
                    <pic:cNvPr id="16" name="image30.png"/>
                    <pic:cNvPicPr/>
                  </pic:nvPicPr>
                  <pic:blipFill>
                    <a:blip r:embed="rId45" cstate="print"/>
                    <a:stretch>
                      <a:fillRect/>
                    </a:stretch>
                  </pic:blipFill>
                  <pic:spPr>
                    <a:xfrm>
                      <a:off x="0" y="0"/>
                      <a:ext cx="86867" cy="88391"/>
                    </a:xfrm>
                    <a:prstGeom prst="rect">
                      <a:avLst/>
                    </a:prstGeom>
                  </pic:spPr>
                </pic:pic>
              </a:graphicData>
            </a:graphic>
          </wp:anchor>
        </w:drawing>
      </w:r>
      <w:r>
        <w:rPr/>
        <w:t>The State and the Contractor, by mutual written agreement, may terminate the contract at any time.</w:t>
      </w:r>
    </w:p>
    <w:p>
      <w:pPr>
        <w:pStyle w:val="BodyText"/>
        <w:spacing w:before="10"/>
        <w:rPr>
          <w:sz w:val="9"/>
        </w:rPr>
      </w:pPr>
    </w:p>
    <w:p>
      <w:pPr>
        <w:pStyle w:val="BodyText"/>
        <w:spacing w:before="94"/>
        <w:ind w:left="1552" w:right="363"/>
        <w:jc w:val="both"/>
      </w:pPr>
      <w:r>
        <w:rPr/>
        <w:drawing>
          <wp:anchor distT="0" distB="0" distL="0" distR="0" allowOverlap="1" layoutInCell="1" locked="0" behindDoc="0" simplePos="0" relativeHeight="1672">
            <wp:simplePos x="0" y="0"/>
            <wp:positionH relativeFrom="page">
              <wp:posOffset>1187195</wp:posOffset>
            </wp:positionH>
            <wp:positionV relativeFrom="paragraph">
              <wp:posOffset>81557</wp:posOffset>
            </wp:positionV>
            <wp:extent cx="92963" cy="88391"/>
            <wp:effectExtent l="0" t="0" r="0" b="0"/>
            <wp:wrapNone/>
            <wp:docPr id="17" name="image32.png" descr=""/>
            <wp:cNvGraphicFramePr>
              <a:graphicFrameLocks noChangeAspect="1"/>
            </wp:cNvGraphicFramePr>
            <a:graphic>
              <a:graphicData uri="http://schemas.openxmlformats.org/drawingml/2006/picture">
                <pic:pic>
                  <pic:nvPicPr>
                    <pic:cNvPr id="18" name="image32.png"/>
                    <pic:cNvPicPr/>
                  </pic:nvPicPr>
                  <pic:blipFill>
                    <a:blip r:embed="rId47" cstate="print"/>
                    <a:stretch>
                      <a:fillRect/>
                    </a:stretch>
                  </pic:blipFill>
                  <pic:spPr>
                    <a:xfrm>
                      <a:off x="0" y="0"/>
                      <a:ext cx="92963" cy="88391"/>
                    </a:xfrm>
                    <a:prstGeom prst="rect">
                      <a:avLst/>
                    </a:prstGeom>
                  </pic:spPr>
                </pic:pic>
              </a:graphicData>
            </a:graphic>
          </wp:anchor>
        </w:drawing>
      </w:r>
      <w:r>
        <w:rPr/>
        <w:t>The State, at its sole discretion, may terminate the contract for any reason upon thirty (30) calendar day’s written notice to the Contractor. Such termination shall not relieve the Contractor of warranty or other service obligations incurred under the terms of the contract. In the event of termination the Contractor shall be entitled to payment, determined on a pro rata basis, for products or services satisfactorily performed or provided.</w:t>
      </w:r>
    </w:p>
    <w:p>
      <w:pPr>
        <w:pStyle w:val="BodyText"/>
        <w:spacing w:before="7"/>
        <w:rPr>
          <w:sz w:val="9"/>
        </w:rPr>
      </w:pPr>
    </w:p>
    <w:p>
      <w:pPr>
        <w:pStyle w:val="BodyText"/>
        <w:spacing w:before="92"/>
        <w:ind w:left="831"/>
      </w:pPr>
      <w:r>
        <w:rPr/>
        <w:drawing>
          <wp:inline distT="0" distB="0" distL="0" distR="0">
            <wp:extent cx="91439" cy="89915"/>
            <wp:effectExtent l="0" t="0" r="0" b="0"/>
            <wp:docPr id="19" name="image33.png" descr=""/>
            <wp:cNvGraphicFramePr>
              <a:graphicFrameLocks noChangeAspect="1"/>
            </wp:cNvGraphicFramePr>
            <a:graphic>
              <a:graphicData uri="http://schemas.openxmlformats.org/drawingml/2006/picture">
                <pic:pic>
                  <pic:nvPicPr>
                    <pic:cNvPr id="20" name="image33.png"/>
                    <pic:cNvPicPr/>
                  </pic:nvPicPr>
                  <pic:blipFill>
                    <a:blip r:embed="rId48" cstate="print"/>
                    <a:stretch>
                      <a:fillRect/>
                    </a:stretch>
                  </pic:blipFill>
                  <pic:spPr>
                    <a:xfrm>
                      <a:off x="0" y="0"/>
                      <a:ext cx="91439" cy="89915"/>
                    </a:xfrm>
                    <a:prstGeom prst="rect">
                      <a:avLst/>
                    </a:prstGeom>
                  </pic:spPr>
                </pic:pic>
              </a:graphicData>
            </a:graphic>
          </wp:inline>
        </w:drawing>
      </w:r>
      <w:r>
        <w:rPr/>
      </w:r>
      <w:r>
        <w:rPr>
          <w:rFonts w:ascii="Times New Roman"/>
          <w:position w:val="1"/>
          <w:sz w:val="20"/>
        </w:rPr>
        <w:t>           </w:t>
      </w:r>
      <w:r>
        <w:rPr>
          <w:rFonts w:ascii="Times New Roman"/>
          <w:spacing w:val="-24"/>
          <w:position w:val="1"/>
          <w:sz w:val="20"/>
        </w:rPr>
        <w:t> </w:t>
      </w:r>
      <w:r>
        <w:rPr>
          <w:position w:val="1"/>
        </w:rPr>
        <w:t>The State may terminate the contract immediately for the following</w:t>
      </w:r>
      <w:r>
        <w:rPr>
          <w:spacing w:val="-33"/>
          <w:position w:val="1"/>
        </w:rPr>
        <w:t> </w:t>
      </w:r>
      <w:r>
        <w:rPr>
          <w:position w:val="1"/>
        </w:rPr>
        <w:t>reasons:</w:t>
      </w:r>
    </w:p>
    <w:p>
      <w:pPr>
        <w:spacing w:after="0"/>
        <w:sectPr>
          <w:pgSz w:w="12240" w:h="15840"/>
          <w:pgMar w:header="0" w:footer="830" w:top="1500" w:bottom="1040" w:left="1040" w:right="780"/>
        </w:sectPr>
      </w:pPr>
    </w:p>
    <w:p>
      <w:pPr>
        <w:pStyle w:val="ListParagraph"/>
        <w:numPr>
          <w:ilvl w:val="1"/>
          <w:numId w:val="6"/>
        </w:numPr>
        <w:tabs>
          <w:tab w:pos="2271" w:val="left" w:leader="none"/>
          <w:tab w:pos="2273" w:val="left" w:leader="none"/>
        </w:tabs>
        <w:spacing w:line="207" w:lineRule="exact" w:before="145" w:after="0"/>
        <w:ind w:left="2272" w:right="0" w:hanging="720"/>
        <w:jc w:val="left"/>
        <w:rPr>
          <w:sz w:val="18"/>
        </w:rPr>
      </w:pPr>
      <w:r>
        <w:rPr>
          <w:sz w:val="18"/>
        </w:rPr>
        <w:t>if directed to do so by</w:t>
      </w:r>
      <w:r>
        <w:rPr>
          <w:spacing w:val="-13"/>
          <w:sz w:val="18"/>
        </w:rPr>
        <w:t> </w:t>
      </w:r>
      <w:r>
        <w:rPr>
          <w:sz w:val="18"/>
        </w:rPr>
        <w:t>statute;</w:t>
      </w:r>
    </w:p>
    <w:p>
      <w:pPr>
        <w:pStyle w:val="ListParagraph"/>
        <w:numPr>
          <w:ilvl w:val="1"/>
          <w:numId w:val="6"/>
        </w:numPr>
        <w:tabs>
          <w:tab w:pos="2271" w:val="left" w:leader="none"/>
          <w:tab w:pos="2273" w:val="left" w:leader="none"/>
        </w:tabs>
        <w:spacing w:line="240" w:lineRule="auto" w:before="0" w:after="0"/>
        <w:ind w:left="2272" w:right="366" w:hanging="720"/>
        <w:jc w:val="both"/>
        <w:rPr>
          <w:sz w:val="18"/>
        </w:rPr>
      </w:pPr>
      <w:r>
        <w:rPr>
          <w:sz w:val="18"/>
        </w:rPr>
        <w:t>Contractor has made an assignment for the benefit of creditors, has admitted in writing its inability to pay debts as they mature, or has ceased operating in the normal course of</w:t>
      </w:r>
      <w:r>
        <w:rPr>
          <w:spacing w:val="-31"/>
          <w:sz w:val="18"/>
        </w:rPr>
        <w:t> </w:t>
      </w:r>
      <w:r>
        <w:rPr>
          <w:sz w:val="18"/>
        </w:rPr>
        <w:t>business;</w:t>
      </w:r>
    </w:p>
    <w:p>
      <w:pPr>
        <w:pStyle w:val="ListParagraph"/>
        <w:numPr>
          <w:ilvl w:val="1"/>
          <w:numId w:val="6"/>
        </w:numPr>
        <w:tabs>
          <w:tab w:pos="2271" w:val="left" w:leader="none"/>
          <w:tab w:pos="2273" w:val="left" w:leader="none"/>
        </w:tabs>
        <w:spacing w:line="240" w:lineRule="auto" w:before="0" w:after="0"/>
        <w:ind w:left="2272" w:right="367" w:hanging="720"/>
        <w:jc w:val="both"/>
        <w:rPr>
          <w:sz w:val="18"/>
        </w:rPr>
      </w:pPr>
      <w:r>
        <w:rPr>
          <w:sz w:val="18"/>
        </w:rPr>
        <w:t>a</w:t>
      </w:r>
      <w:r>
        <w:rPr>
          <w:spacing w:val="-9"/>
          <w:sz w:val="18"/>
        </w:rPr>
        <w:t> </w:t>
      </w:r>
      <w:r>
        <w:rPr>
          <w:sz w:val="18"/>
        </w:rPr>
        <w:t>trustee</w:t>
      </w:r>
      <w:r>
        <w:rPr>
          <w:spacing w:val="-9"/>
          <w:sz w:val="18"/>
        </w:rPr>
        <w:t> </w:t>
      </w:r>
      <w:r>
        <w:rPr>
          <w:sz w:val="18"/>
        </w:rPr>
        <w:t>or</w:t>
      </w:r>
      <w:r>
        <w:rPr>
          <w:spacing w:val="-9"/>
          <w:sz w:val="18"/>
        </w:rPr>
        <w:t> </w:t>
      </w:r>
      <w:r>
        <w:rPr>
          <w:sz w:val="18"/>
        </w:rPr>
        <w:t>receiver</w:t>
      </w:r>
      <w:r>
        <w:rPr>
          <w:spacing w:val="-9"/>
          <w:sz w:val="18"/>
        </w:rPr>
        <w:t> </w:t>
      </w:r>
      <w:r>
        <w:rPr>
          <w:sz w:val="18"/>
        </w:rPr>
        <w:t>of</w:t>
      </w:r>
      <w:r>
        <w:rPr>
          <w:spacing w:val="-9"/>
          <w:sz w:val="18"/>
        </w:rPr>
        <w:t> </w:t>
      </w:r>
      <w:r>
        <w:rPr>
          <w:sz w:val="18"/>
        </w:rPr>
        <w:t>the</w:t>
      </w:r>
      <w:r>
        <w:rPr>
          <w:spacing w:val="-9"/>
          <w:sz w:val="18"/>
        </w:rPr>
        <w:t> </w:t>
      </w:r>
      <w:r>
        <w:rPr>
          <w:sz w:val="18"/>
        </w:rPr>
        <w:t>Contractor</w:t>
      </w:r>
      <w:r>
        <w:rPr>
          <w:spacing w:val="-12"/>
          <w:sz w:val="18"/>
        </w:rPr>
        <w:t> </w:t>
      </w:r>
      <w:r>
        <w:rPr>
          <w:sz w:val="18"/>
        </w:rPr>
        <w:t>or</w:t>
      </w:r>
      <w:r>
        <w:rPr>
          <w:spacing w:val="-9"/>
          <w:sz w:val="18"/>
        </w:rPr>
        <w:t> </w:t>
      </w:r>
      <w:r>
        <w:rPr>
          <w:sz w:val="18"/>
        </w:rPr>
        <w:t>of</w:t>
      </w:r>
      <w:r>
        <w:rPr>
          <w:spacing w:val="-11"/>
          <w:sz w:val="18"/>
        </w:rPr>
        <w:t> </w:t>
      </w:r>
      <w:r>
        <w:rPr>
          <w:sz w:val="18"/>
        </w:rPr>
        <w:t>any</w:t>
      </w:r>
      <w:r>
        <w:rPr>
          <w:spacing w:val="-10"/>
          <w:sz w:val="18"/>
        </w:rPr>
        <w:t> </w:t>
      </w:r>
      <w:r>
        <w:rPr>
          <w:sz w:val="18"/>
        </w:rPr>
        <w:t>substantial</w:t>
      </w:r>
      <w:r>
        <w:rPr>
          <w:spacing w:val="-8"/>
          <w:sz w:val="18"/>
        </w:rPr>
        <w:t> </w:t>
      </w:r>
      <w:r>
        <w:rPr>
          <w:sz w:val="18"/>
        </w:rPr>
        <w:t>part</w:t>
      </w:r>
      <w:r>
        <w:rPr>
          <w:spacing w:val="-9"/>
          <w:sz w:val="18"/>
        </w:rPr>
        <w:t> </w:t>
      </w:r>
      <w:r>
        <w:rPr>
          <w:sz w:val="18"/>
        </w:rPr>
        <w:t>of</w:t>
      </w:r>
      <w:r>
        <w:rPr>
          <w:spacing w:val="-9"/>
          <w:sz w:val="18"/>
        </w:rPr>
        <w:t> </w:t>
      </w:r>
      <w:r>
        <w:rPr>
          <w:sz w:val="18"/>
        </w:rPr>
        <w:t>the</w:t>
      </w:r>
      <w:r>
        <w:rPr>
          <w:spacing w:val="-11"/>
          <w:sz w:val="18"/>
        </w:rPr>
        <w:t> </w:t>
      </w:r>
      <w:r>
        <w:rPr>
          <w:sz w:val="18"/>
        </w:rPr>
        <w:t>Contractor’s</w:t>
      </w:r>
      <w:r>
        <w:rPr>
          <w:spacing w:val="-10"/>
          <w:sz w:val="18"/>
        </w:rPr>
        <w:t> </w:t>
      </w:r>
      <w:r>
        <w:rPr>
          <w:sz w:val="18"/>
        </w:rPr>
        <w:t>assets</w:t>
      </w:r>
      <w:r>
        <w:rPr>
          <w:spacing w:val="-10"/>
          <w:sz w:val="18"/>
        </w:rPr>
        <w:t> </w:t>
      </w:r>
      <w:r>
        <w:rPr>
          <w:sz w:val="18"/>
        </w:rPr>
        <w:t>has</w:t>
      </w:r>
      <w:r>
        <w:rPr>
          <w:spacing w:val="-10"/>
          <w:sz w:val="18"/>
        </w:rPr>
        <w:t> </w:t>
      </w:r>
      <w:r>
        <w:rPr>
          <w:sz w:val="18"/>
        </w:rPr>
        <w:t>been appointed by a</w:t>
      </w:r>
      <w:r>
        <w:rPr>
          <w:spacing w:val="-7"/>
          <w:sz w:val="18"/>
        </w:rPr>
        <w:t> </w:t>
      </w:r>
      <w:r>
        <w:rPr>
          <w:sz w:val="18"/>
        </w:rPr>
        <w:t>court;</w:t>
      </w:r>
    </w:p>
    <w:p>
      <w:pPr>
        <w:pStyle w:val="ListParagraph"/>
        <w:numPr>
          <w:ilvl w:val="1"/>
          <w:numId w:val="6"/>
        </w:numPr>
        <w:tabs>
          <w:tab w:pos="2271" w:val="left" w:leader="none"/>
          <w:tab w:pos="2273" w:val="left" w:leader="none"/>
        </w:tabs>
        <w:spacing w:line="240" w:lineRule="auto" w:before="0" w:after="0"/>
        <w:ind w:left="2272" w:right="366" w:hanging="720"/>
        <w:jc w:val="both"/>
        <w:rPr>
          <w:sz w:val="18"/>
        </w:rPr>
      </w:pPr>
      <w:r>
        <w:rPr>
          <w:sz w:val="18"/>
        </w:rPr>
        <w:t>fraud,</w:t>
      </w:r>
      <w:r>
        <w:rPr>
          <w:spacing w:val="-13"/>
          <w:sz w:val="18"/>
        </w:rPr>
        <w:t> </w:t>
      </w:r>
      <w:r>
        <w:rPr>
          <w:sz w:val="18"/>
        </w:rPr>
        <w:t>misappropriation,</w:t>
      </w:r>
      <w:r>
        <w:rPr>
          <w:spacing w:val="-11"/>
          <w:sz w:val="18"/>
        </w:rPr>
        <w:t> </w:t>
      </w:r>
      <w:r>
        <w:rPr>
          <w:sz w:val="18"/>
        </w:rPr>
        <w:t>embezzlement,</w:t>
      </w:r>
      <w:r>
        <w:rPr>
          <w:spacing w:val="-11"/>
          <w:sz w:val="18"/>
        </w:rPr>
        <w:t> </w:t>
      </w:r>
      <w:r>
        <w:rPr>
          <w:sz w:val="18"/>
        </w:rPr>
        <w:t>malfeasance,</w:t>
      </w:r>
      <w:r>
        <w:rPr>
          <w:spacing w:val="-11"/>
          <w:sz w:val="18"/>
        </w:rPr>
        <w:t> </w:t>
      </w:r>
      <w:r>
        <w:rPr>
          <w:sz w:val="18"/>
        </w:rPr>
        <w:t>misfeasance,</w:t>
      </w:r>
      <w:r>
        <w:rPr>
          <w:spacing w:val="-11"/>
          <w:sz w:val="18"/>
        </w:rPr>
        <w:t> </w:t>
      </w:r>
      <w:r>
        <w:rPr>
          <w:sz w:val="18"/>
        </w:rPr>
        <w:t>or</w:t>
      </w:r>
      <w:r>
        <w:rPr>
          <w:spacing w:val="-14"/>
          <w:sz w:val="18"/>
        </w:rPr>
        <w:t> </w:t>
      </w:r>
      <w:r>
        <w:rPr>
          <w:sz w:val="18"/>
        </w:rPr>
        <w:t>illegal</w:t>
      </w:r>
      <w:r>
        <w:rPr>
          <w:spacing w:val="-11"/>
          <w:sz w:val="18"/>
        </w:rPr>
        <w:t> </w:t>
      </w:r>
      <w:r>
        <w:rPr>
          <w:sz w:val="18"/>
        </w:rPr>
        <w:t>conduct</w:t>
      </w:r>
      <w:r>
        <w:rPr>
          <w:spacing w:val="-11"/>
          <w:sz w:val="18"/>
        </w:rPr>
        <w:t> </w:t>
      </w:r>
      <w:r>
        <w:rPr>
          <w:sz w:val="18"/>
        </w:rPr>
        <w:t>pertaining</w:t>
      </w:r>
      <w:r>
        <w:rPr>
          <w:spacing w:val="-11"/>
          <w:sz w:val="18"/>
        </w:rPr>
        <w:t> </w:t>
      </w:r>
      <w:r>
        <w:rPr>
          <w:sz w:val="18"/>
        </w:rPr>
        <w:t>to performance under the contract by its Contractor, its employees, officers, directors, or shareholders;</w:t>
      </w:r>
    </w:p>
    <w:p>
      <w:pPr>
        <w:pStyle w:val="ListParagraph"/>
        <w:numPr>
          <w:ilvl w:val="1"/>
          <w:numId w:val="6"/>
        </w:numPr>
        <w:tabs>
          <w:tab w:pos="2271" w:val="left" w:leader="none"/>
          <w:tab w:pos="2273" w:val="left" w:leader="none"/>
        </w:tabs>
        <w:spacing w:line="240" w:lineRule="auto" w:before="0" w:after="0"/>
        <w:ind w:left="2272" w:right="365" w:hanging="720"/>
        <w:jc w:val="both"/>
        <w:rPr>
          <w:sz w:val="18"/>
        </w:rPr>
      </w:pPr>
      <w:r>
        <w:rPr>
          <w:sz w:val="18"/>
        </w:rPr>
        <w:t>an involuntary proceeding has been commenced by any party against the Contractor under any one of the chapters of Title 11 of the United States Code and (i) the proceeding has been pending for at least sixty (60) calendar days; or (ii) the Contractor has consented, either expressly or by operation of law, to the entry of an order for relief; or (iii) the Contractor has been decreed or adjudged a</w:t>
      </w:r>
      <w:r>
        <w:rPr>
          <w:spacing w:val="-6"/>
          <w:sz w:val="18"/>
        </w:rPr>
        <w:t> </w:t>
      </w:r>
      <w:r>
        <w:rPr>
          <w:sz w:val="18"/>
        </w:rPr>
        <w:t>debtor;</w:t>
      </w:r>
    </w:p>
    <w:p>
      <w:pPr>
        <w:pStyle w:val="ListParagraph"/>
        <w:numPr>
          <w:ilvl w:val="1"/>
          <w:numId w:val="6"/>
        </w:numPr>
        <w:tabs>
          <w:tab w:pos="2271" w:val="left" w:leader="none"/>
          <w:tab w:pos="2273" w:val="left" w:leader="none"/>
        </w:tabs>
        <w:spacing w:line="240" w:lineRule="auto" w:before="0" w:after="0"/>
        <w:ind w:left="2272" w:right="366" w:hanging="720"/>
        <w:jc w:val="both"/>
        <w:rPr>
          <w:sz w:val="18"/>
        </w:rPr>
      </w:pPr>
      <w:r>
        <w:rPr>
          <w:sz w:val="18"/>
        </w:rPr>
        <w:t>a voluntary petition has been filed by the Contractor under any of the chapters of Title 11 of the United States</w:t>
      </w:r>
      <w:r>
        <w:rPr>
          <w:spacing w:val="-9"/>
          <w:sz w:val="18"/>
        </w:rPr>
        <w:t> </w:t>
      </w:r>
      <w:r>
        <w:rPr>
          <w:sz w:val="18"/>
        </w:rPr>
        <w:t>Code;</w:t>
      </w:r>
    </w:p>
    <w:p>
      <w:pPr>
        <w:pStyle w:val="ListParagraph"/>
        <w:numPr>
          <w:ilvl w:val="1"/>
          <w:numId w:val="6"/>
        </w:numPr>
        <w:tabs>
          <w:tab w:pos="2271" w:val="left" w:leader="none"/>
          <w:tab w:pos="2273" w:val="left" w:leader="none"/>
        </w:tabs>
        <w:spacing w:line="206" w:lineRule="exact" w:before="1" w:after="0"/>
        <w:ind w:left="2272" w:right="0" w:hanging="720"/>
        <w:jc w:val="left"/>
        <w:rPr>
          <w:sz w:val="18"/>
        </w:rPr>
      </w:pPr>
      <w:r>
        <w:rPr>
          <w:sz w:val="18"/>
        </w:rPr>
        <w:t>Contractor intentionally discloses confidential</w:t>
      </w:r>
      <w:r>
        <w:rPr>
          <w:spacing w:val="-33"/>
          <w:sz w:val="18"/>
        </w:rPr>
        <w:t> </w:t>
      </w:r>
      <w:r>
        <w:rPr>
          <w:sz w:val="18"/>
        </w:rPr>
        <w:t>information;</w:t>
      </w:r>
    </w:p>
    <w:p>
      <w:pPr>
        <w:pStyle w:val="ListParagraph"/>
        <w:numPr>
          <w:ilvl w:val="1"/>
          <w:numId w:val="6"/>
        </w:numPr>
        <w:tabs>
          <w:tab w:pos="2271" w:val="left" w:leader="none"/>
          <w:tab w:pos="2273" w:val="left" w:leader="none"/>
        </w:tabs>
        <w:spacing w:line="206" w:lineRule="exact" w:before="0" w:after="0"/>
        <w:ind w:left="2272" w:right="0" w:hanging="720"/>
        <w:jc w:val="left"/>
        <w:rPr>
          <w:sz w:val="18"/>
        </w:rPr>
      </w:pPr>
      <w:r>
        <w:rPr>
          <w:sz w:val="18"/>
        </w:rPr>
        <w:t>Contractor has or announces it will discontinue support of the deliverable;</w:t>
      </w:r>
      <w:r>
        <w:rPr>
          <w:spacing w:val="-34"/>
          <w:sz w:val="18"/>
        </w:rPr>
        <w:t> </w:t>
      </w:r>
      <w:r>
        <w:rPr>
          <w:sz w:val="18"/>
        </w:rPr>
        <w:t>and,</w:t>
      </w:r>
    </w:p>
    <w:p>
      <w:pPr>
        <w:pStyle w:val="ListParagraph"/>
        <w:numPr>
          <w:ilvl w:val="1"/>
          <w:numId w:val="6"/>
        </w:numPr>
        <w:tabs>
          <w:tab w:pos="2271" w:val="left" w:leader="none"/>
          <w:tab w:pos="2273" w:val="left" w:leader="none"/>
        </w:tabs>
        <w:spacing w:line="207" w:lineRule="exact" w:before="0" w:after="0"/>
        <w:ind w:left="2272" w:right="0" w:hanging="720"/>
        <w:jc w:val="left"/>
        <w:rPr>
          <w:sz w:val="18"/>
        </w:rPr>
      </w:pPr>
      <w:r>
        <w:rPr>
          <w:sz w:val="18"/>
        </w:rPr>
        <w:t>In the event funding is no longer</w:t>
      </w:r>
      <w:r>
        <w:rPr>
          <w:spacing w:val="-21"/>
          <w:sz w:val="18"/>
        </w:rPr>
        <w:t> </w:t>
      </w:r>
      <w:r>
        <w:rPr>
          <w:sz w:val="18"/>
        </w:rPr>
        <w:t>available.</w:t>
      </w:r>
    </w:p>
    <w:p>
      <w:pPr>
        <w:pStyle w:val="BodyText"/>
        <w:spacing w:before="6"/>
        <w:rPr>
          <w:sz w:val="21"/>
        </w:rPr>
      </w:pPr>
    </w:p>
    <w:p>
      <w:pPr>
        <w:pStyle w:val="Heading3"/>
        <w:numPr>
          <w:ilvl w:val="0"/>
          <w:numId w:val="6"/>
        </w:numPr>
        <w:tabs>
          <w:tab w:pos="831" w:val="left" w:leader="none"/>
          <w:tab w:pos="832" w:val="left" w:leader="none"/>
        </w:tabs>
        <w:spacing w:line="240" w:lineRule="auto" w:before="0" w:after="0"/>
        <w:ind w:left="832" w:right="0" w:hanging="720"/>
        <w:jc w:val="left"/>
      </w:pPr>
      <w:bookmarkStart w:name="S. CONTRACT CLOSEOUT" w:id="138"/>
      <w:bookmarkEnd w:id="138"/>
      <w:r>
        <w:rPr>
          <w:b w:val="0"/>
        </w:rPr>
      </w:r>
      <w:bookmarkStart w:name="_bookmark47" w:id="139"/>
      <w:bookmarkEnd w:id="139"/>
      <w:r>
        <w:rPr>
          <w:b w:val="0"/>
        </w:rPr>
      </w:r>
      <w:bookmarkStart w:name="_bookmark47" w:id="140"/>
      <w:bookmarkEnd w:id="140"/>
      <w:r>
        <w:rPr/>
        <w:t>CON</w:t>
      </w:r>
      <w:r>
        <w:rPr/>
        <w:t>TRACT</w:t>
      </w:r>
      <w:r>
        <w:rPr>
          <w:spacing w:val="-10"/>
        </w:rPr>
        <w:t> </w:t>
      </w:r>
      <w:r>
        <w:rPr/>
        <w:t>CLOSEOUT</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5"/>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pStyle w:val="BodyText"/>
        <w:rPr>
          <w:b/>
          <w:sz w:val="22"/>
        </w:rPr>
      </w:pPr>
    </w:p>
    <w:p>
      <w:pPr>
        <w:pStyle w:val="BodyText"/>
        <w:ind w:left="831"/>
      </w:pPr>
      <w:r>
        <w:rPr/>
        <w:t>Upon termination of the contract for any reason the Contractor shall within thirty (30) days, unless stated otherwise herein:</w:t>
      </w:r>
    </w:p>
    <w:p>
      <w:pPr>
        <w:pStyle w:val="BodyText"/>
        <w:spacing w:before="7"/>
        <w:rPr>
          <w:sz w:val="9"/>
        </w:rPr>
      </w:pPr>
    </w:p>
    <w:p>
      <w:pPr>
        <w:pStyle w:val="BodyText"/>
        <w:spacing w:before="94"/>
        <w:ind w:left="1552"/>
        <w:jc w:val="both"/>
      </w:pPr>
      <w:r>
        <w:rPr/>
        <w:pict>
          <v:group style="position:absolute;margin-left:93.479996pt;margin-top:6.421863pt;width:7.35pt;height:27.85pt;mso-position-horizontal-relative:page;mso-position-vertical-relative:paragraph;z-index:1696" coordorigin="1870,128" coordsize="147,557">
            <v:shape style="position:absolute;left:1879;top:128;width:137;height:139" type="#_x0000_t75" stroked="false">
              <v:imagedata r:id="rId49" o:title=""/>
            </v:shape>
            <v:shape style="position:absolute;left:1870;top:337;width:146;height:139" type="#_x0000_t75" stroked="false">
              <v:imagedata r:id="rId47" o:title=""/>
            </v:shape>
            <v:shape style="position:absolute;left:1872;top:544;width:144;height:142" type="#_x0000_t75" stroked="false">
              <v:imagedata r:id="rId50" o:title=""/>
            </v:shape>
            <w10:wrap type="none"/>
          </v:group>
        </w:pict>
      </w:r>
      <w:r>
        <w:rPr/>
        <w:t>Transfer all completed or partially completed deliverables to the State;</w:t>
      </w:r>
    </w:p>
    <w:p>
      <w:pPr>
        <w:pStyle w:val="BodyText"/>
        <w:spacing w:line="207" w:lineRule="exact" w:before="1"/>
        <w:ind w:left="1552"/>
        <w:jc w:val="both"/>
      </w:pPr>
      <w:r>
        <w:rPr/>
        <w:t>Transfer ownership and title to all completed or partially completed deliverables to the State;</w:t>
      </w:r>
    </w:p>
    <w:p>
      <w:pPr>
        <w:pStyle w:val="BodyText"/>
        <w:ind w:left="1552" w:right="366"/>
        <w:jc w:val="both"/>
      </w:pPr>
      <w:r>
        <w:rPr/>
        <w:t>Return to the State all information and data, unless the Contractor is permitted to keep the information or data by contract or rule of law. Contractor may retain one copy of any information or data as required to comply</w:t>
      </w:r>
      <w:r>
        <w:rPr>
          <w:spacing w:val="-11"/>
        </w:rPr>
        <w:t> </w:t>
      </w:r>
      <w:r>
        <w:rPr/>
        <w:t>with</w:t>
      </w:r>
      <w:r>
        <w:rPr>
          <w:spacing w:val="-10"/>
        </w:rPr>
        <w:t> </w:t>
      </w:r>
      <w:r>
        <w:rPr/>
        <w:t>applicable</w:t>
      </w:r>
      <w:r>
        <w:rPr>
          <w:spacing w:val="-12"/>
        </w:rPr>
        <w:t> </w:t>
      </w:r>
      <w:r>
        <w:rPr/>
        <w:t>work</w:t>
      </w:r>
      <w:r>
        <w:rPr>
          <w:spacing w:val="-10"/>
        </w:rPr>
        <w:t> </w:t>
      </w:r>
      <w:r>
        <w:rPr/>
        <w:t>product</w:t>
      </w:r>
      <w:r>
        <w:rPr>
          <w:spacing w:val="-10"/>
        </w:rPr>
        <w:t> </w:t>
      </w:r>
      <w:r>
        <w:rPr/>
        <w:t>documentation</w:t>
      </w:r>
      <w:r>
        <w:rPr>
          <w:spacing w:val="-10"/>
        </w:rPr>
        <w:t> </w:t>
      </w:r>
      <w:r>
        <w:rPr/>
        <w:t>standards</w:t>
      </w:r>
      <w:r>
        <w:rPr>
          <w:spacing w:val="-10"/>
        </w:rPr>
        <w:t> </w:t>
      </w:r>
      <w:r>
        <w:rPr/>
        <w:t>or</w:t>
      </w:r>
      <w:r>
        <w:rPr>
          <w:spacing w:val="-10"/>
        </w:rPr>
        <w:t> </w:t>
      </w:r>
      <w:r>
        <w:rPr/>
        <w:t>as</w:t>
      </w:r>
      <w:r>
        <w:rPr>
          <w:spacing w:val="-10"/>
        </w:rPr>
        <w:t> </w:t>
      </w:r>
      <w:r>
        <w:rPr/>
        <w:t>are</w:t>
      </w:r>
      <w:r>
        <w:rPr>
          <w:spacing w:val="-12"/>
        </w:rPr>
        <w:t> </w:t>
      </w:r>
      <w:r>
        <w:rPr/>
        <w:t>automatically</w:t>
      </w:r>
      <w:r>
        <w:rPr>
          <w:spacing w:val="-11"/>
        </w:rPr>
        <w:t> </w:t>
      </w:r>
      <w:r>
        <w:rPr/>
        <w:t>retained</w:t>
      </w:r>
      <w:r>
        <w:rPr>
          <w:spacing w:val="-10"/>
        </w:rPr>
        <w:t> </w:t>
      </w:r>
      <w:r>
        <w:rPr/>
        <w:t>in</w:t>
      </w:r>
      <w:r>
        <w:rPr>
          <w:spacing w:val="-12"/>
        </w:rPr>
        <w:t> </w:t>
      </w:r>
      <w:r>
        <w:rPr/>
        <w:t>the</w:t>
      </w:r>
      <w:r>
        <w:rPr>
          <w:spacing w:val="-12"/>
        </w:rPr>
        <w:t> </w:t>
      </w:r>
      <w:r>
        <w:rPr/>
        <w:t>course of Contractor’s routine back up</w:t>
      </w:r>
      <w:r>
        <w:rPr>
          <w:spacing w:val="-21"/>
        </w:rPr>
        <w:t> </w:t>
      </w:r>
      <w:r>
        <w:rPr/>
        <w:t>procedures;</w:t>
      </w:r>
    </w:p>
    <w:p>
      <w:pPr>
        <w:pStyle w:val="BodyText"/>
        <w:ind w:left="1552" w:right="343"/>
      </w:pPr>
      <w:r>
        <w:rPr/>
        <w:drawing>
          <wp:anchor distT="0" distB="0" distL="0" distR="0" allowOverlap="1" layoutInCell="1" locked="0" behindDoc="0" simplePos="0" relativeHeight="1720">
            <wp:simplePos x="0" y="0"/>
            <wp:positionH relativeFrom="page">
              <wp:posOffset>1187195</wp:posOffset>
            </wp:positionH>
            <wp:positionV relativeFrom="paragraph">
              <wp:posOffset>21867</wp:posOffset>
            </wp:positionV>
            <wp:extent cx="92963" cy="88391"/>
            <wp:effectExtent l="0" t="0" r="0" b="0"/>
            <wp:wrapNone/>
            <wp:docPr id="21" name="image36.png" descr=""/>
            <wp:cNvGraphicFramePr>
              <a:graphicFrameLocks noChangeAspect="1"/>
            </wp:cNvGraphicFramePr>
            <a:graphic>
              <a:graphicData uri="http://schemas.openxmlformats.org/drawingml/2006/picture">
                <pic:pic>
                  <pic:nvPicPr>
                    <pic:cNvPr id="22" name="image36.png"/>
                    <pic:cNvPicPr/>
                  </pic:nvPicPr>
                  <pic:blipFill>
                    <a:blip r:embed="rId51" cstate="print"/>
                    <a:stretch>
                      <a:fillRect/>
                    </a:stretch>
                  </pic:blipFill>
                  <pic:spPr>
                    <a:xfrm>
                      <a:off x="0" y="0"/>
                      <a:ext cx="92963" cy="88391"/>
                    </a:xfrm>
                    <a:prstGeom prst="rect">
                      <a:avLst/>
                    </a:prstGeom>
                  </pic:spPr>
                </pic:pic>
              </a:graphicData>
            </a:graphic>
          </wp:anchor>
        </w:drawing>
      </w:r>
      <w:r>
        <w:rPr/>
        <w:t>Cooperate with any successor contactor, person or entity in the assumption of any or all of the obligations of this contract;</w:t>
      </w:r>
    </w:p>
    <w:p>
      <w:pPr>
        <w:pStyle w:val="BodyText"/>
        <w:ind w:left="1552" w:right="343"/>
      </w:pPr>
      <w:r>
        <w:rPr/>
        <w:drawing>
          <wp:anchor distT="0" distB="0" distL="0" distR="0" allowOverlap="1" layoutInCell="1" locked="0" behindDoc="0" simplePos="0" relativeHeight="1744">
            <wp:simplePos x="0" y="0"/>
            <wp:positionH relativeFrom="page">
              <wp:posOffset>1190244</wp:posOffset>
            </wp:positionH>
            <wp:positionV relativeFrom="paragraph">
              <wp:posOffset>23391</wp:posOffset>
            </wp:positionV>
            <wp:extent cx="89915" cy="88391"/>
            <wp:effectExtent l="0" t="0" r="0" b="0"/>
            <wp:wrapNone/>
            <wp:docPr id="23" name="image37.png" descr=""/>
            <wp:cNvGraphicFramePr>
              <a:graphicFrameLocks noChangeAspect="1"/>
            </wp:cNvGraphicFramePr>
            <a:graphic>
              <a:graphicData uri="http://schemas.openxmlformats.org/drawingml/2006/picture">
                <pic:pic>
                  <pic:nvPicPr>
                    <pic:cNvPr id="24" name="image37.png"/>
                    <pic:cNvPicPr/>
                  </pic:nvPicPr>
                  <pic:blipFill>
                    <a:blip r:embed="rId52" cstate="print"/>
                    <a:stretch>
                      <a:fillRect/>
                    </a:stretch>
                  </pic:blipFill>
                  <pic:spPr>
                    <a:xfrm>
                      <a:off x="0" y="0"/>
                      <a:ext cx="89915" cy="88391"/>
                    </a:xfrm>
                    <a:prstGeom prst="rect">
                      <a:avLst/>
                    </a:prstGeom>
                  </pic:spPr>
                </pic:pic>
              </a:graphicData>
            </a:graphic>
          </wp:anchor>
        </w:drawing>
      </w:r>
      <w:r>
        <w:rPr/>
        <w:t>Cooperate with any successor contactor, person or entity with the transfer of information or data related to this contract;</w:t>
      </w:r>
    </w:p>
    <w:p>
      <w:pPr>
        <w:pStyle w:val="BodyText"/>
        <w:ind w:left="1552" w:right="3695"/>
      </w:pPr>
      <w:r>
        <w:rPr/>
        <w:pict>
          <v:group style="position:absolute;margin-left:93.720001pt;margin-top:1.721893pt;width:7.1pt;height:17.3pt;mso-position-horizontal-relative:page;mso-position-vertical-relative:paragraph;z-index:1768" coordorigin="1874,34" coordsize="142,346">
            <v:shape style="position:absolute;left:1874;top:34;width:142;height:142" type="#_x0000_t75" stroked="false">
              <v:imagedata r:id="rId53" o:title=""/>
            </v:shape>
            <v:shape style="position:absolute;left:1874;top:243;width:142;height:137" type="#_x0000_t75" stroked="false">
              <v:imagedata r:id="rId54" o:title=""/>
            </v:shape>
            <w10:wrap type="none"/>
          </v:group>
        </w:pict>
      </w:r>
      <w:r>
        <w:rPr/>
        <w:t>Return or vacate any state owned real or personal property; and, Return all data in a mutually acceptable format and manner.</w:t>
      </w:r>
    </w:p>
    <w:p>
      <w:pPr>
        <w:pStyle w:val="BodyText"/>
        <w:spacing w:before="8"/>
        <w:rPr>
          <w:sz w:val="9"/>
        </w:rPr>
      </w:pPr>
    </w:p>
    <w:p>
      <w:pPr>
        <w:pStyle w:val="BodyText"/>
        <w:spacing w:before="94"/>
        <w:ind w:left="831"/>
      </w:pPr>
      <w:r>
        <w:rPr/>
        <w:t>Nothing</w:t>
      </w:r>
      <w:r>
        <w:rPr>
          <w:spacing w:val="-10"/>
        </w:rPr>
        <w:t> </w:t>
      </w:r>
      <w:r>
        <w:rPr/>
        <w:t>in</w:t>
      </w:r>
      <w:r>
        <w:rPr>
          <w:spacing w:val="-10"/>
        </w:rPr>
        <w:t> </w:t>
      </w:r>
      <w:r>
        <w:rPr/>
        <w:t>this</w:t>
      </w:r>
      <w:r>
        <w:rPr>
          <w:spacing w:val="-7"/>
        </w:rPr>
        <w:t> </w:t>
      </w:r>
      <w:r>
        <w:rPr/>
        <w:t>Section</w:t>
      </w:r>
      <w:r>
        <w:rPr>
          <w:spacing w:val="-10"/>
        </w:rPr>
        <w:t> </w:t>
      </w:r>
      <w:r>
        <w:rPr/>
        <w:t>should</w:t>
      </w:r>
      <w:r>
        <w:rPr>
          <w:spacing w:val="-10"/>
        </w:rPr>
        <w:t> </w:t>
      </w:r>
      <w:r>
        <w:rPr/>
        <w:t>be</w:t>
      </w:r>
      <w:r>
        <w:rPr>
          <w:spacing w:val="-7"/>
        </w:rPr>
        <w:t> </w:t>
      </w:r>
      <w:r>
        <w:rPr/>
        <w:t>construed</w:t>
      </w:r>
      <w:r>
        <w:rPr>
          <w:spacing w:val="-7"/>
        </w:rPr>
        <w:t> </w:t>
      </w:r>
      <w:r>
        <w:rPr/>
        <w:t>to</w:t>
      </w:r>
      <w:r>
        <w:rPr>
          <w:spacing w:val="-10"/>
        </w:rPr>
        <w:t> </w:t>
      </w:r>
      <w:r>
        <w:rPr/>
        <w:t>require</w:t>
      </w:r>
      <w:r>
        <w:rPr>
          <w:spacing w:val="-10"/>
        </w:rPr>
        <w:t> </w:t>
      </w:r>
      <w:r>
        <w:rPr/>
        <w:t>the</w:t>
      </w:r>
      <w:r>
        <w:rPr>
          <w:spacing w:val="-10"/>
        </w:rPr>
        <w:t> </w:t>
      </w:r>
      <w:r>
        <w:rPr/>
        <w:t>Contractor</w:t>
      </w:r>
      <w:r>
        <w:rPr>
          <w:spacing w:val="-8"/>
        </w:rPr>
        <w:t> </w:t>
      </w:r>
      <w:r>
        <w:rPr/>
        <w:t>to</w:t>
      </w:r>
      <w:r>
        <w:rPr>
          <w:spacing w:val="-7"/>
        </w:rPr>
        <w:t> </w:t>
      </w:r>
      <w:r>
        <w:rPr/>
        <w:t>surrender</w:t>
      </w:r>
      <w:r>
        <w:rPr>
          <w:spacing w:val="-10"/>
        </w:rPr>
        <w:t> </w:t>
      </w:r>
      <w:r>
        <w:rPr/>
        <w:t>intellectual</w:t>
      </w:r>
      <w:r>
        <w:rPr>
          <w:spacing w:val="-7"/>
        </w:rPr>
        <w:t> </w:t>
      </w:r>
      <w:r>
        <w:rPr/>
        <w:t>property,</w:t>
      </w:r>
      <w:r>
        <w:rPr>
          <w:spacing w:val="-8"/>
        </w:rPr>
        <w:t> </w:t>
      </w:r>
      <w:r>
        <w:rPr/>
        <w:t>real</w:t>
      </w:r>
      <w:r>
        <w:rPr>
          <w:spacing w:val="-9"/>
        </w:rPr>
        <w:t> </w:t>
      </w:r>
      <w:r>
        <w:rPr/>
        <w:t>or</w:t>
      </w:r>
      <w:r>
        <w:rPr>
          <w:spacing w:val="-10"/>
        </w:rPr>
        <w:t> </w:t>
      </w:r>
      <w:r>
        <w:rPr/>
        <w:t>person property,</w:t>
      </w:r>
      <w:r>
        <w:rPr>
          <w:spacing w:val="-2"/>
        </w:rPr>
        <w:t> </w:t>
      </w:r>
      <w:r>
        <w:rPr/>
        <w:t>or</w:t>
      </w:r>
      <w:r>
        <w:rPr>
          <w:spacing w:val="-4"/>
        </w:rPr>
        <w:t> </w:t>
      </w:r>
      <w:r>
        <w:rPr/>
        <w:t>information</w:t>
      </w:r>
      <w:r>
        <w:rPr>
          <w:spacing w:val="-1"/>
        </w:rPr>
        <w:t> </w:t>
      </w:r>
      <w:r>
        <w:rPr/>
        <w:t>or</w:t>
      </w:r>
      <w:r>
        <w:rPr>
          <w:spacing w:val="-4"/>
        </w:rPr>
        <w:t> </w:t>
      </w:r>
      <w:r>
        <w:rPr/>
        <w:t>data</w:t>
      </w:r>
      <w:r>
        <w:rPr>
          <w:spacing w:val="-1"/>
        </w:rPr>
        <w:t> </w:t>
      </w:r>
      <w:r>
        <w:rPr/>
        <w:t>owned</w:t>
      </w:r>
      <w:r>
        <w:rPr>
          <w:spacing w:val="-1"/>
        </w:rPr>
        <w:t> </w:t>
      </w:r>
      <w:r>
        <w:rPr/>
        <w:t>by</w:t>
      </w:r>
      <w:r>
        <w:rPr>
          <w:spacing w:val="-3"/>
        </w:rPr>
        <w:t> </w:t>
      </w:r>
      <w:r>
        <w:rPr/>
        <w:t>the</w:t>
      </w:r>
      <w:r>
        <w:rPr>
          <w:spacing w:val="-1"/>
        </w:rPr>
        <w:t> </w:t>
      </w:r>
      <w:r>
        <w:rPr/>
        <w:t>Contractor</w:t>
      </w:r>
      <w:r>
        <w:rPr>
          <w:spacing w:val="-4"/>
        </w:rPr>
        <w:t> </w:t>
      </w:r>
      <w:r>
        <w:rPr/>
        <w:t>for</w:t>
      </w:r>
      <w:r>
        <w:rPr>
          <w:spacing w:val="-4"/>
        </w:rPr>
        <w:t> </w:t>
      </w:r>
      <w:r>
        <w:rPr/>
        <w:t>which</w:t>
      </w:r>
      <w:r>
        <w:rPr>
          <w:spacing w:val="-1"/>
        </w:rPr>
        <w:t> </w:t>
      </w:r>
      <w:r>
        <w:rPr/>
        <w:t>the</w:t>
      </w:r>
      <w:r>
        <w:rPr>
          <w:spacing w:val="-1"/>
        </w:rPr>
        <w:t> </w:t>
      </w:r>
      <w:r>
        <w:rPr/>
        <w:t>State</w:t>
      </w:r>
      <w:r>
        <w:rPr>
          <w:spacing w:val="-4"/>
        </w:rPr>
        <w:t> </w:t>
      </w:r>
      <w:r>
        <w:rPr/>
        <w:t>has</w:t>
      </w:r>
      <w:r>
        <w:rPr>
          <w:spacing w:val="-3"/>
        </w:rPr>
        <w:t> </w:t>
      </w:r>
      <w:r>
        <w:rPr/>
        <w:t>no</w:t>
      </w:r>
      <w:r>
        <w:rPr>
          <w:spacing w:val="-4"/>
        </w:rPr>
        <w:t> </w:t>
      </w:r>
      <w:r>
        <w:rPr/>
        <w:t>legal</w:t>
      </w:r>
      <w:r>
        <w:rPr>
          <w:spacing w:val="-1"/>
        </w:rPr>
        <w:t> </w:t>
      </w:r>
      <w:r>
        <w:rPr/>
        <w:t>claim.</w:t>
      </w:r>
    </w:p>
    <w:p>
      <w:pPr>
        <w:spacing w:after="0"/>
        <w:sectPr>
          <w:pgSz w:w="12240" w:h="15840"/>
          <w:pgMar w:header="0" w:footer="830" w:top="1500" w:bottom="1040" w:left="1040" w:right="780"/>
        </w:sectPr>
      </w:pPr>
    </w:p>
    <w:p>
      <w:pPr>
        <w:pStyle w:val="Heading3"/>
        <w:numPr>
          <w:ilvl w:val="0"/>
          <w:numId w:val="2"/>
        </w:numPr>
        <w:tabs>
          <w:tab w:pos="472" w:val="left" w:leader="none"/>
        </w:tabs>
        <w:spacing w:line="240" w:lineRule="auto" w:before="75" w:after="0"/>
        <w:ind w:left="472" w:right="0" w:hanging="360"/>
        <w:jc w:val="left"/>
      </w:pPr>
      <w:bookmarkStart w:name="III. CONTRACTOR DUTIES" w:id="141"/>
      <w:bookmarkEnd w:id="141"/>
      <w:r>
        <w:rPr>
          <w:b w:val="0"/>
        </w:rPr>
      </w:r>
      <w:bookmarkStart w:name="_bookmark48" w:id="142"/>
      <w:bookmarkEnd w:id="142"/>
      <w:r>
        <w:rPr>
          <w:b w:val="0"/>
        </w:rPr>
      </w:r>
      <w:bookmarkStart w:name="_bookmark48" w:id="143"/>
      <w:bookmarkEnd w:id="143"/>
      <w:r>
        <w:rPr/>
        <w:t>CON</w:t>
      </w:r>
      <w:r>
        <w:rPr/>
        <w:t>TRACTOR</w:t>
      </w:r>
      <w:r>
        <w:rPr>
          <w:spacing w:val="-9"/>
        </w:rPr>
        <w:t> </w:t>
      </w:r>
      <w:r>
        <w:rPr/>
        <w:t>DUTIES</w:t>
      </w:r>
    </w:p>
    <w:p>
      <w:pPr>
        <w:pStyle w:val="ListParagraph"/>
        <w:numPr>
          <w:ilvl w:val="0"/>
          <w:numId w:val="7"/>
        </w:numPr>
        <w:tabs>
          <w:tab w:pos="831" w:val="left" w:leader="none"/>
          <w:tab w:pos="832" w:val="left" w:leader="none"/>
        </w:tabs>
        <w:spacing w:line="240" w:lineRule="auto" w:before="50" w:after="0"/>
        <w:ind w:left="832" w:right="0" w:hanging="720"/>
        <w:jc w:val="left"/>
        <w:rPr>
          <w:b/>
          <w:sz w:val="18"/>
        </w:rPr>
      </w:pPr>
      <w:bookmarkStart w:name="A. INDEPENDENT CONTRACTOR / OBLIGATIONS" w:id="144"/>
      <w:bookmarkEnd w:id="144"/>
      <w:r>
        <w:rPr/>
      </w:r>
      <w:bookmarkStart w:name="_bookmark49" w:id="145"/>
      <w:bookmarkEnd w:id="145"/>
      <w:r>
        <w:rPr/>
      </w:r>
      <w:bookmarkStart w:name="_bookmark49" w:id="146"/>
      <w:bookmarkEnd w:id="146"/>
      <w:r>
        <w:rPr>
          <w:b/>
          <w:sz w:val="18"/>
        </w:rPr>
        <w:t>I</w:t>
      </w:r>
      <w:r>
        <w:rPr>
          <w:b/>
          <w:sz w:val="18"/>
        </w:rPr>
        <w:t>NDEPENDENT CONTRACTOR /</w:t>
      </w:r>
      <w:r>
        <w:rPr>
          <w:b/>
          <w:spacing w:val="-20"/>
          <w:sz w:val="18"/>
        </w:rPr>
        <w:t> </w:t>
      </w:r>
      <w:r>
        <w:rPr>
          <w:b/>
          <w:sz w:val="18"/>
        </w:rPr>
        <w:t>OBLIGATIONS</w:t>
      </w:r>
    </w:p>
    <w:p>
      <w:pPr>
        <w:pStyle w:val="BodyText"/>
        <w:spacing w:before="4"/>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7"/>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7"/>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1" w:right="368"/>
        <w:jc w:val="both"/>
      </w:pPr>
      <w:r>
        <w:rPr/>
        <w:t>It is agreed that the Contractor is an independent contractor and that nothing contained herein is intended or should be construed as creating or establishing a relationship of employment, agency, or a partnership.</w:t>
      </w:r>
    </w:p>
    <w:p>
      <w:pPr>
        <w:pStyle w:val="BodyText"/>
        <w:spacing w:before="1"/>
      </w:pPr>
    </w:p>
    <w:p>
      <w:pPr>
        <w:pStyle w:val="BodyText"/>
        <w:ind w:left="832" w:right="370" w:hanging="1"/>
        <w:jc w:val="both"/>
      </w:pPr>
      <w:r>
        <w:rPr/>
        <w:t>The Contractor is solely responsible for fulfilling the contract. The Contractor or the Contractor’s representative shall be the sole point of contact regarding all contractual matters.</w:t>
      </w:r>
    </w:p>
    <w:p>
      <w:pPr>
        <w:pStyle w:val="BodyText"/>
        <w:spacing w:before="10"/>
        <w:rPr>
          <w:sz w:val="17"/>
        </w:rPr>
      </w:pPr>
    </w:p>
    <w:p>
      <w:pPr>
        <w:pStyle w:val="BodyText"/>
        <w:ind w:left="831" w:right="367"/>
        <w:jc w:val="both"/>
      </w:pPr>
      <w:r>
        <w:rPr/>
        <w:t>The Contractor shall secure, at its own expense, all personnel required to perform the services under the contract. The personnel the Contractor uses to fulfill the contract shall have no contractual or other legal relationship with the State; they shall not be considered employees of the State and shall not be entitled to any compensation, rights or benefits</w:t>
      </w:r>
      <w:r>
        <w:rPr>
          <w:spacing w:val="-4"/>
        </w:rPr>
        <w:t> </w:t>
      </w:r>
      <w:r>
        <w:rPr/>
        <w:t>from</w:t>
      </w:r>
      <w:r>
        <w:rPr>
          <w:spacing w:val="-4"/>
        </w:rPr>
        <w:t> </w:t>
      </w:r>
      <w:r>
        <w:rPr/>
        <w:t>the</w:t>
      </w:r>
      <w:r>
        <w:rPr>
          <w:spacing w:val="-5"/>
        </w:rPr>
        <w:t> </w:t>
      </w:r>
      <w:r>
        <w:rPr/>
        <w:t>State,</w:t>
      </w:r>
      <w:r>
        <w:rPr>
          <w:spacing w:val="-5"/>
        </w:rPr>
        <w:t> </w:t>
      </w:r>
      <w:r>
        <w:rPr/>
        <w:t>including</w:t>
      </w:r>
      <w:r>
        <w:rPr>
          <w:spacing w:val="-5"/>
        </w:rPr>
        <w:t> </w:t>
      </w:r>
      <w:r>
        <w:rPr/>
        <w:t>but</w:t>
      </w:r>
      <w:r>
        <w:rPr>
          <w:spacing w:val="-5"/>
        </w:rPr>
        <w:t> </w:t>
      </w:r>
      <w:r>
        <w:rPr/>
        <w:t>not</w:t>
      </w:r>
      <w:r>
        <w:rPr>
          <w:spacing w:val="-5"/>
        </w:rPr>
        <w:t> </w:t>
      </w:r>
      <w:r>
        <w:rPr/>
        <w:t>limited</w:t>
      </w:r>
      <w:r>
        <w:rPr>
          <w:spacing w:val="-5"/>
        </w:rPr>
        <w:t> </w:t>
      </w:r>
      <w:r>
        <w:rPr/>
        <w:t>to,</w:t>
      </w:r>
      <w:r>
        <w:rPr>
          <w:spacing w:val="-5"/>
        </w:rPr>
        <w:t> </w:t>
      </w:r>
      <w:r>
        <w:rPr/>
        <w:t>tenure</w:t>
      </w:r>
      <w:r>
        <w:rPr>
          <w:spacing w:val="-5"/>
        </w:rPr>
        <w:t> </w:t>
      </w:r>
      <w:r>
        <w:rPr/>
        <w:t>rights,</w:t>
      </w:r>
      <w:r>
        <w:rPr>
          <w:spacing w:val="-5"/>
        </w:rPr>
        <w:t> </w:t>
      </w:r>
      <w:r>
        <w:rPr/>
        <w:t>medical</w:t>
      </w:r>
      <w:r>
        <w:rPr>
          <w:spacing w:val="-7"/>
        </w:rPr>
        <w:t> </w:t>
      </w:r>
      <w:r>
        <w:rPr/>
        <w:t>and</w:t>
      </w:r>
      <w:r>
        <w:rPr>
          <w:spacing w:val="-5"/>
        </w:rPr>
        <w:t> </w:t>
      </w:r>
      <w:r>
        <w:rPr/>
        <w:t>hospital</w:t>
      </w:r>
      <w:r>
        <w:rPr>
          <w:spacing w:val="-7"/>
        </w:rPr>
        <w:t> </w:t>
      </w:r>
      <w:r>
        <w:rPr/>
        <w:t>care,</w:t>
      </w:r>
      <w:r>
        <w:rPr>
          <w:spacing w:val="-7"/>
        </w:rPr>
        <w:t> </w:t>
      </w:r>
      <w:r>
        <w:rPr/>
        <w:t>sick</w:t>
      </w:r>
      <w:r>
        <w:rPr>
          <w:spacing w:val="-4"/>
        </w:rPr>
        <w:t> </w:t>
      </w:r>
      <w:r>
        <w:rPr/>
        <w:t>and</w:t>
      </w:r>
      <w:r>
        <w:rPr>
          <w:spacing w:val="-5"/>
        </w:rPr>
        <w:t> </w:t>
      </w:r>
      <w:r>
        <w:rPr/>
        <w:t>vacation</w:t>
      </w:r>
      <w:r>
        <w:rPr>
          <w:spacing w:val="-5"/>
        </w:rPr>
        <w:t> </w:t>
      </w:r>
      <w:r>
        <w:rPr/>
        <w:t>leave, severance pay, or retirement</w:t>
      </w:r>
      <w:r>
        <w:rPr>
          <w:spacing w:val="-15"/>
        </w:rPr>
        <w:t> </w:t>
      </w:r>
      <w:r>
        <w:rPr/>
        <w:t>benefits.</w:t>
      </w:r>
    </w:p>
    <w:p>
      <w:pPr>
        <w:pStyle w:val="BodyText"/>
        <w:spacing w:before="1"/>
      </w:pPr>
    </w:p>
    <w:p>
      <w:pPr>
        <w:pStyle w:val="BodyText"/>
        <w:ind w:left="832" w:right="366" w:hanging="1"/>
        <w:jc w:val="both"/>
      </w:pPr>
      <w:r>
        <w:rPr/>
        <w:t>By-name personnel commitments made in the Contractor's proposal shall not be changed without the prior written approval of the State. Replacement of these personnel, if approved by the State, shall be with personnel of equal or greater ability and qualifications.</w:t>
      </w:r>
    </w:p>
    <w:p>
      <w:pPr>
        <w:pStyle w:val="BodyText"/>
        <w:spacing w:before="1"/>
      </w:pPr>
    </w:p>
    <w:p>
      <w:pPr>
        <w:pStyle w:val="BodyText"/>
        <w:ind w:left="832" w:right="367"/>
        <w:jc w:val="both"/>
      </w:pPr>
      <w:r>
        <w:rPr/>
        <w:t>The Contractor warrants that all persons assigned to the project shall be employees of the Contractor or a Subcontractor,</w:t>
      </w:r>
      <w:r>
        <w:rPr>
          <w:spacing w:val="-12"/>
        </w:rPr>
        <w:t> </w:t>
      </w:r>
      <w:r>
        <w:rPr/>
        <w:t>and</w:t>
      </w:r>
      <w:r>
        <w:rPr>
          <w:spacing w:val="-12"/>
        </w:rPr>
        <w:t> </w:t>
      </w:r>
      <w:r>
        <w:rPr/>
        <w:t>shall</w:t>
      </w:r>
      <w:r>
        <w:rPr>
          <w:spacing w:val="-14"/>
        </w:rPr>
        <w:t> </w:t>
      </w:r>
      <w:r>
        <w:rPr/>
        <w:t>be</w:t>
      </w:r>
      <w:r>
        <w:rPr>
          <w:spacing w:val="-12"/>
        </w:rPr>
        <w:t> </w:t>
      </w:r>
      <w:r>
        <w:rPr/>
        <w:t>fully</w:t>
      </w:r>
      <w:r>
        <w:rPr>
          <w:spacing w:val="-14"/>
        </w:rPr>
        <w:t> </w:t>
      </w:r>
      <w:r>
        <w:rPr/>
        <w:t>qualified</w:t>
      </w:r>
      <w:r>
        <w:rPr>
          <w:spacing w:val="-12"/>
        </w:rPr>
        <w:t> </w:t>
      </w:r>
      <w:r>
        <w:rPr/>
        <w:t>to</w:t>
      </w:r>
      <w:r>
        <w:rPr>
          <w:spacing w:val="-12"/>
        </w:rPr>
        <w:t> </w:t>
      </w:r>
      <w:r>
        <w:rPr/>
        <w:t>perform</w:t>
      </w:r>
      <w:r>
        <w:rPr>
          <w:spacing w:val="-11"/>
        </w:rPr>
        <w:t> </w:t>
      </w:r>
      <w:r>
        <w:rPr/>
        <w:t>the</w:t>
      </w:r>
      <w:r>
        <w:rPr>
          <w:spacing w:val="-12"/>
        </w:rPr>
        <w:t> </w:t>
      </w:r>
      <w:r>
        <w:rPr/>
        <w:t>work</w:t>
      </w:r>
      <w:r>
        <w:rPr>
          <w:spacing w:val="-11"/>
        </w:rPr>
        <w:t> </w:t>
      </w:r>
      <w:r>
        <w:rPr/>
        <w:t>required</w:t>
      </w:r>
      <w:r>
        <w:rPr>
          <w:spacing w:val="-12"/>
        </w:rPr>
        <w:t> </w:t>
      </w:r>
      <w:r>
        <w:rPr/>
        <w:t>herein.</w:t>
      </w:r>
      <w:r>
        <w:rPr>
          <w:spacing w:val="27"/>
        </w:rPr>
        <w:t> </w:t>
      </w:r>
      <w:r>
        <w:rPr/>
        <w:t>Personnel</w:t>
      </w:r>
      <w:r>
        <w:rPr>
          <w:spacing w:val="-12"/>
        </w:rPr>
        <w:t> </w:t>
      </w:r>
      <w:r>
        <w:rPr/>
        <w:t>employed</w:t>
      </w:r>
      <w:r>
        <w:rPr>
          <w:spacing w:val="-12"/>
        </w:rPr>
        <w:t> </w:t>
      </w:r>
      <w:r>
        <w:rPr/>
        <w:t>by</w:t>
      </w:r>
      <w:r>
        <w:rPr>
          <w:spacing w:val="-14"/>
        </w:rPr>
        <w:t> </w:t>
      </w:r>
      <w:r>
        <w:rPr/>
        <w:t>the</w:t>
      </w:r>
      <w:r>
        <w:rPr>
          <w:spacing w:val="-12"/>
        </w:rPr>
        <w:t> </w:t>
      </w:r>
      <w:r>
        <w:rPr/>
        <w:t>Contractor or</w:t>
      </w:r>
      <w:r>
        <w:rPr>
          <w:spacing w:val="-7"/>
        </w:rPr>
        <w:t> </w:t>
      </w:r>
      <w:r>
        <w:rPr/>
        <w:t>a</w:t>
      </w:r>
      <w:r>
        <w:rPr>
          <w:spacing w:val="-9"/>
        </w:rPr>
        <w:t> </w:t>
      </w:r>
      <w:r>
        <w:rPr/>
        <w:t>subcontractor</w:t>
      </w:r>
      <w:r>
        <w:rPr>
          <w:spacing w:val="-9"/>
        </w:rPr>
        <w:t> </w:t>
      </w:r>
      <w:r>
        <w:rPr/>
        <w:t>to</w:t>
      </w:r>
      <w:r>
        <w:rPr>
          <w:spacing w:val="-6"/>
        </w:rPr>
        <w:t> </w:t>
      </w:r>
      <w:r>
        <w:rPr/>
        <w:t>fulfill</w:t>
      </w:r>
      <w:r>
        <w:rPr>
          <w:spacing w:val="-8"/>
        </w:rPr>
        <w:t> </w:t>
      </w:r>
      <w:r>
        <w:rPr/>
        <w:t>the</w:t>
      </w:r>
      <w:r>
        <w:rPr>
          <w:spacing w:val="-9"/>
        </w:rPr>
        <w:t> </w:t>
      </w:r>
      <w:r>
        <w:rPr/>
        <w:t>terms</w:t>
      </w:r>
      <w:r>
        <w:rPr>
          <w:spacing w:val="-8"/>
        </w:rPr>
        <w:t> </w:t>
      </w:r>
      <w:r>
        <w:rPr/>
        <w:t>of</w:t>
      </w:r>
      <w:r>
        <w:rPr>
          <w:spacing w:val="-9"/>
        </w:rPr>
        <w:t> </w:t>
      </w:r>
      <w:r>
        <w:rPr/>
        <w:t>the</w:t>
      </w:r>
      <w:r>
        <w:rPr>
          <w:spacing w:val="-9"/>
        </w:rPr>
        <w:t> </w:t>
      </w:r>
      <w:r>
        <w:rPr/>
        <w:t>contract</w:t>
      </w:r>
      <w:r>
        <w:rPr>
          <w:spacing w:val="-9"/>
        </w:rPr>
        <w:t> </w:t>
      </w:r>
      <w:r>
        <w:rPr/>
        <w:t>shall</w:t>
      </w:r>
      <w:r>
        <w:rPr>
          <w:spacing w:val="-8"/>
        </w:rPr>
        <w:t> </w:t>
      </w:r>
      <w:r>
        <w:rPr/>
        <w:t>remain</w:t>
      </w:r>
      <w:r>
        <w:rPr>
          <w:spacing w:val="-6"/>
        </w:rPr>
        <w:t> </w:t>
      </w:r>
      <w:r>
        <w:rPr/>
        <w:t>under</w:t>
      </w:r>
      <w:r>
        <w:rPr>
          <w:spacing w:val="-9"/>
        </w:rPr>
        <w:t> </w:t>
      </w:r>
      <w:r>
        <w:rPr/>
        <w:t>the</w:t>
      </w:r>
      <w:r>
        <w:rPr>
          <w:spacing w:val="-9"/>
        </w:rPr>
        <w:t> </w:t>
      </w:r>
      <w:r>
        <w:rPr/>
        <w:t>sole</w:t>
      </w:r>
      <w:r>
        <w:rPr>
          <w:spacing w:val="-9"/>
        </w:rPr>
        <w:t> </w:t>
      </w:r>
      <w:r>
        <w:rPr/>
        <w:t>direction</w:t>
      </w:r>
      <w:r>
        <w:rPr>
          <w:spacing w:val="-9"/>
        </w:rPr>
        <w:t> </w:t>
      </w:r>
      <w:r>
        <w:rPr/>
        <w:t>and</w:t>
      </w:r>
      <w:r>
        <w:rPr>
          <w:spacing w:val="-11"/>
        </w:rPr>
        <w:t> </w:t>
      </w:r>
      <w:r>
        <w:rPr/>
        <w:t>control</w:t>
      </w:r>
      <w:r>
        <w:rPr>
          <w:spacing w:val="-8"/>
        </w:rPr>
        <w:t> </w:t>
      </w:r>
      <w:r>
        <w:rPr/>
        <w:t>of</w:t>
      </w:r>
      <w:r>
        <w:rPr>
          <w:spacing w:val="-7"/>
        </w:rPr>
        <w:t> </w:t>
      </w:r>
      <w:r>
        <w:rPr/>
        <w:t>the</w:t>
      </w:r>
      <w:r>
        <w:rPr>
          <w:spacing w:val="-6"/>
        </w:rPr>
        <w:t> </w:t>
      </w:r>
      <w:r>
        <w:rPr/>
        <w:t>Contractor or the subcontractor</w:t>
      </w:r>
      <w:r>
        <w:rPr>
          <w:spacing w:val="-15"/>
        </w:rPr>
        <w:t> </w:t>
      </w:r>
      <w:r>
        <w:rPr/>
        <w:t>respectively.</w:t>
      </w:r>
    </w:p>
    <w:p>
      <w:pPr>
        <w:pStyle w:val="BodyText"/>
        <w:spacing w:before="10"/>
        <w:rPr>
          <w:sz w:val="17"/>
        </w:rPr>
      </w:pPr>
    </w:p>
    <w:p>
      <w:pPr>
        <w:pStyle w:val="BodyText"/>
        <w:ind w:left="832"/>
        <w:jc w:val="both"/>
      </w:pPr>
      <w:r>
        <w:rPr/>
        <w:t>With respect to its employees, the Contractor agrees to be solely responsible for the following:</w:t>
      </w:r>
    </w:p>
    <w:p>
      <w:pPr>
        <w:pStyle w:val="BodyText"/>
        <w:spacing w:before="9"/>
        <w:rPr>
          <w:sz w:val="9"/>
        </w:rPr>
      </w:pPr>
    </w:p>
    <w:p>
      <w:pPr>
        <w:pStyle w:val="BodyText"/>
        <w:spacing w:line="207" w:lineRule="exact" w:before="94"/>
        <w:ind w:left="1552"/>
      </w:pPr>
      <w:r>
        <w:rPr/>
        <w:pict>
          <v:group style="position:absolute;margin-left:93.479996pt;margin-top:6.421893pt;width:7.35pt;height:37.950pt;mso-position-horizontal-relative:page;mso-position-vertical-relative:paragraph;z-index:1792" coordorigin="1870,128" coordsize="147,759">
            <v:shape style="position:absolute;left:1879;top:128;width:137;height:139" type="#_x0000_t75" stroked="false">
              <v:imagedata r:id="rId55" o:title=""/>
            </v:shape>
            <v:shape style="position:absolute;left:1870;top:335;width:146;height:139" type="#_x0000_t75" stroked="false">
              <v:imagedata r:id="rId56" o:title=""/>
            </v:shape>
            <v:shape style="position:absolute;left:1872;top:541;width:144;height:142" type="#_x0000_t75" stroked="false">
              <v:imagedata r:id="rId57" o:title=""/>
            </v:shape>
            <v:shape style="position:absolute;left:1870;top:748;width:146;height:139" type="#_x0000_t75" stroked="false">
              <v:imagedata r:id="rId58" o:title=""/>
            </v:shape>
            <w10:wrap type="none"/>
          </v:group>
        </w:pict>
      </w:r>
      <w:r>
        <w:rPr/>
        <w:t>Any and all pay, benefits, and employment taxes and/or other payroll withholding;</w:t>
      </w:r>
    </w:p>
    <w:p>
      <w:pPr>
        <w:pStyle w:val="BodyText"/>
        <w:ind w:left="1552" w:right="484"/>
      </w:pPr>
      <w:r>
        <w:rPr/>
        <w:t>Any and all vehicles used by the Contractor’s employees, including all insurance required by state law; Damages incurred by Contractor’s employees within the scope of their duties under the contract; Maintaining Workers’ Compensation and health insurance that complies with state and federal law and submitting any reports on such insurance to the extent required by governing law;</w:t>
      </w:r>
    </w:p>
    <w:p>
      <w:pPr>
        <w:pStyle w:val="BodyText"/>
        <w:ind w:left="1552" w:right="365"/>
      </w:pPr>
      <w:r>
        <w:rPr/>
        <w:pict>
          <v:group style="position:absolute;margin-left:93.720001pt;margin-top:1.841888pt;width:7.1pt;height:17.3pt;mso-position-horizontal-relative:page;mso-position-vertical-relative:paragraph;z-index:1816" coordorigin="1874,37" coordsize="142,346">
            <v:shape style="position:absolute;left:1874;top:37;width:142;height:139" type="#_x0000_t75" stroked="false">
              <v:imagedata r:id="rId59" o:title=""/>
            </v:shape>
            <v:shape style="position:absolute;left:1874;top:241;width:142;height:142" type="#_x0000_t75" stroked="false">
              <v:imagedata r:id="rId60" o:title=""/>
            </v:shape>
            <w10:wrap type="none"/>
          </v:group>
        </w:pict>
      </w:r>
      <w:r>
        <w:rPr/>
        <w:t>Determining the hours to be worked and the duties to be performed by the Contractor’s employees; and, All claims on behalf of any person arising out of employment or alleged employment (including without limit claims of discrimination alleged against the Contractor, its officers, agents, or subcontractors or subcontractor’s</w:t>
      </w:r>
      <w:r>
        <w:rPr>
          <w:spacing w:val="-12"/>
        </w:rPr>
        <w:t> </w:t>
      </w:r>
      <w:r>
        <w:rPr/>
        <w:t>employees).</w:t>
      </w:r>
    </w:p>
    <w:p>
      <w:pPr>
        <w:pStyle w:val="BodyText"/>
        <w:spacing w:before="10"/>
        <w:rPr>
          <w:sz w:val="17"/>
        </w:rPr>
      </w:pPr>
    </w:p>
    <w:p>
      <w:pPr>
        <w:pStyle w:val="BodyText"/>
        <w:ind w:left="832" w:right="365"/>
        <w:jc w:val="both"/>
      </w:pPr>
      <w:r>
        <w:rPr/>
        <w:t>If the Contractor intends to utilize any subcontractor, the Subcontractor's level of effort, tasks, and time allocation must be clearly defined in the Contractor's proposal. The Contractor shall agree that it will not utilize any Subcontractors not specifically included in its proposal in the performance of the contract without the prior written authorization of the State.</w:t>
      </w:r>
    </w:p>
    <w:p>
      <w:pPr>
        <w:pStyle w:val="BodyText"/>
        <w:spacing w:before="10"/>
        <w:rPr>
          <w:sz w:val="17"/>
        </w:rPr>
      </w:pPr>
    </w:p>
    <w:p>
      <w:pPr>
        <w:pStyle w:val="BodyText"/>
        <w:ind w:left="832" w:right="366"/>
        <w:jc w:val="both"/>
      </w:pPr>
      <w:r>
        <w:rPr/>
        <w:t>The State reserves the right to require the Contractor to reassign or remove from the project any Contractor or Subcontractor employee.</w:t>
      </w:r>
    </w:p>
    <w:p>
      <w:pPr>
        <w:pStyle w:val="BodyText"/>
      </w:pPr>
    </w:p>
    <w:p>
      <w:pPr>
        <w:pStyle w:val="BodyText"/>
        <w:spacing w:before="1"/>
        <w:ind w:left="832" w:right="368"/>
        <w:jc w:val="both"/>
      </w:pPr>
      <w:r>
        <w:rPr/>
        <w:t>Contractor</w:t>
      </w:r>
      <w:r>
        <w:rPr>
          <w:spacing w:val="-8"/>
        </w:rPr>
        <w:t> </w:t>
      </w:r>
      <w:r>
        <w:rPr/>
        <w:t>shall</w:t>
      </w:r>
      <w:r>
        <w:rPr>
          <w:spacing w:val="-9"/>
        </w:rPr>
        <w:t> </w:t>
      </w:r>
      <w:r>
        <w:rPr/>
        <w:t>insure</w:t>
      </w:r>
      <w:r>
        <w:rPr>
          <w:spacing w:val="-7"/>
        </w:rPr>
        <w:t> </w:t>
      </w:r>
      <w:r>
        <w:rPr/>
        <w:t>that</w:t>
      </w:r>
      <w:r>
        <w:rPr>
          <w:spacing w:val="-8"/>
        </w:rPr>
        <w:t> </w:t>
      </w:r>
      <w:r>
        <w:rPr/>
        <w:t>the</w:t>
      </w:r>
      <w:r>
        <w:rPr>
          <w:spacing w:val="-10"/>
        </w:rPr>
        <w:t> </w:t>
      </w:r>
      <w:r>
        <w:rPr/>
        <w:t>terms</w:t>
      </w:r>
      <w:r>
        <w:rPr>
          <w:spacing w:val="-7"/>
        </w:rPr>
        <w:t> </w:t>
      </w:r>
      <w:r>
        <w:rPr/>
        <w:t>and</w:t>
      </w:r>
      <w:r>
        <w:rPr>
          <w:spacing w:val="-7"/>
        </w:rPr>
        <w:t> </w:t>
      </w:r>
      <w:r>
        <w:rPr/>
        <w:t>conditions</w:t>
      </w:r>
      <w:r>
        <w:rPr>
          <w:spacing w:val="-7"/>
        </w:rPr>
        <w:t> </w:t>
      </w:r>
      <w:r>
        <w:rPr/>
        <w:t>contained</w:t>
      </w:r>
      <w:r>
        <w:rPr>
          <w:spacing w:val="-7"/>
        </w:rPr>
        <w:t> </w:t>
      </w:r>
      <w:r>
        <w:rPr/>
        <w:t>in</w:t>
      </w:r>
      <w:r>
        <w:rPr>
          <w:spacing w:val="-7"/>
        </w:rPr>
        <w:t> </w:t>
      </w:r>
      <w:r>
        <w:rPr/>
        <w:t>any</w:t>
      </w:r>
      <w:r>
        <w:rPr>
          <w:spacing w:val="-9"/>
        </w:rPr>
        <w:t> </w:t>
      </w:r>
      <w:r>
        <w:rPr/>
        <w:t>contract</w:t>
      </w:r>
      <w:r>
        <w:rPr>
          <w:spacing w:val="-8"/>
        </w:rPr>
        <w:t> </w:t>
      </w:r>
      <w:r>
        <w:rPr/>
        <w:t>with</w:t>
      </w:r>
      <w:r>
        <w:rPr>
          <w:spacing w:val="-7"/>
        </w:rPr>
        <w:t> </w:t>
      </w:r>
      <w:r>
        <w:rPr/>
        <w:t>a</w:t>
      </w:r>
      <w:r>
        <w:rPr>
          <w:spacing w:val="-7"/>
        </w:rPr>
        <w:t> </w:t>
      </w:r>
      <w:r>
        <w:rPr/>
        <w:t>sub-contractor</w:t>
      </w:r>
      <w:r>
        <w:rPr>
          <w:spacing w:val="-8"/>
        </w:rPr>
        <w:t> </w:t>
      </w:r>
      <w:r>
        <w:rPr/>
        <w:t>does</w:t>
      </w:r>
      <w:r>
        <w:rPr>
          <w:spacing w:val="-7"/>
        </w:rPr>
        <w:t> </w:t>
      </w:r>
      <w:r>
        <w:rPr/>
        <w:t>not</w:t>
      </w:r>
      <w:r>
        <w:rPr>
          <w:spacing w:val="-8"/>
        </w:rPr>
        <w:t> </w:t>
      </w:r>
      <w:r>
        <w:rPr/>
        <w:t>conflict with the terms and conditions of this</w:t>
      </w:r>
      <w:r>
        <w:rPr>
          <w:spacing w:val="-18"/>
        </w:rPr>
        <w:t> </w:t>
      </w:r>
      <w:r>
        <w:rPr/>
        <w:t>contract.</w:t>
      </w:r>
    </w:p>
    <w:p>
      <w:pPr>
        <w:pStyle w:val="BodyText"/>
        <w:spacing w:before="1"/>
      </w:pPr>
    </w:p>
    <w:p>
      <w:pPr>
        <w:pStyle w:val="BodyText"/>
        <w:ind w:left="831" w:right="367"/>
        <w:jc w:val="both"/>
      </w:pPr>
      <w:r>
        <w:rPr/>
        <w:t>The</w:t>
      </w:r>
      <w:r>
        <w:rPr>
          <w:spacing w:val="-5"/>
        </w:rPr>
        <w:t> </w:t>
      </w:r>
      <w:r>
        <w:rPr/>
        <w:t>Contractor</w:t>
      </w:r>
      <w:r>
        <w:rPr>
          <w:spacing w:val="-8"/>
        </w:rPr>
        <w:t> </w:t>
      </w:r>
      <w:r>
        <w:rPr/>
        <w:t>shall</w:t>
      </w:r>
      <w:r>
        <w:rPr>
          <w:spacing w:val="-7"/>
        </w:rPr>
        <w:t> </w:t>
      </w:r>
      <w:r>
        <w:rPr/>
        <w:t>include</w:t>
      </w:r>
      <w:r>
        <w:rPr>
          <w:spacing w:val="-5"/>
        </w:rPr>
        <w:t> </w:t>
      </w:r>
      <w:r>
        <w:rPr/>
        <w:t>a</w:t>
      </w:r>
      <w:r>
        <w:rPr>
          <w:spacing w:val="-7"/>
        </w:rPr>
        <w:t> </w:t>
      </w:r>
      <w:r>
        <w:rPr/>
        <w:t>similar</w:t>
      </w:r>
      <w:r>
        <w:rPr>
          <w:spacing w:val="-8"/>
        </w:rPr>
        <w:t> </w:t>
      </w:r>
      <w:r>
        <w:rPr/>
        <w:t>provision,</w:t>
      </w:r>
      <w:r>
        <w:rPr>
          <w:spacing w:val="-5"/>
        </w:rPr>
        <w:t> </w:t>
      </w:r>
      <w:r>
        <w:rPr/>
        <w:t>for</w:t>
      </w:r>
      <w:r>
        <w:rPr>
          <w:spacing w:val="-8"/>
        </w:rPr>
        <w:t> </w:t>
      </w:r>
      <w:r>
        <w:rPr/>
        <w:t>the</w:t>
      </w:r>
      <w:r>
        <w:rPr>
          <w:spacing w:val="-7"/>
        </w:rPr>
        <w:t> </w:t>
      </w:r>
      <w:r>
        <w:rPr/>
        <w:t>protection</w:t>
      </w:r>
      <w:r>
        <w:rPr>
          <w:spacing w:val="-7"/>
        </w:rPr>
        <w:t> </w:t>
      </w:r>
      <w:r>
        <w:rPr/>
        <w:t>of</w:t>
      </w:r>
      <w:r>
        <w:rPr>
          <w:spacing w:val="-5"/>
        </w:rPr>
        <w:t> </w:t>
      </w:r>
      <w:r>
        <w:rPr/>
        <w:t>the</w:t>
      </w:r>
      <w:r>
        <w:rPr>
          <w:spacing w:val="-5"/>
        </w:rPr>
        <w:t> </w:t>
      </w:r>
      <w:r>
        <w:rPr/>
        <w:t>State,</w:t>
      </w:r>
      <w:r>
        <w:rPr>
          <w:spacing w:val="-8"/>
        </w:rPr>
        <w:t> </w:t>
      </w:r>
      <w:r>
        <w:rPr/>
        <w:t>in</w:t>
      </w:r>
      <w:r>
        <w:rPr>
          <w:spacing w:val="-5"/>
        </w:rPr>
        <w:t> </w:t>
      </w:r>
      <w:r>
        <w:rPr/>
        <w:t>the</w:t>
      </w:r>
      <w:r>
        <w:rPr>
          <w:spacing w:val="-7"/>
        </w:rPr>
        <w:t> </w:t>
      </w:r>
      <w:r>
        <w:rPr/>
        <w:t>contract</w:t>
      </w:r>
      <w:r>
        <w:rPr>
          <w:spacing w:val="-5"/>
        </w:rPr>
        <w:t> </w:t>
      </w:r>
      <w:r>
        <w:rPr/>
        <w:t>with</w:t>
      </w:r>
      <w:r>
        <w:rPr>
          <w:spacing w:val="-5"/>
        </w:rPr>
        <w:t> </w:t>
      </w:r>
      <w:r>
        <w:rPr/>
        <w:t>any</w:t>
      </w:r>
      <w:r>
        <w:rPr>
          <w:spacing w:val="-7"/>
        </w:rPr>
        <w:t> </w:t>
      </w:r>
      <w:r>
        <w:rPr/>
        <w:t>Subcontractor engaged to perform work on this</w:t>
      </w:r>
      <w:r>
        <w:rPr>
          <w:spacing w:val="-14"/>
        </w:rPr>
        <w:t> </w:t>
      </w:r>
      <w:r>
        <w:rPr/>
        <w:t>contract.</w:t>
      </w:r>
    </w:p>
    <w:p>
      <w:pPr>
        <w:pStyle w:val="BodyText"/>
        <w:spacing w:before="5"/>
        <w:rPr>
          <w:sz w:val="17"/>
        </w:rPr>
      </w:pPr>
    </w:p>
    <w:p>
      <w:pPr>
        <w:pStyle w:val="Heading3"/>
        <w:numPr>
          <w:ilvl w:val="0"/>
          <w:numId w:val="7"/>
        </w:numPr>
        <w:tabs>
          <w:tab w:pos="831" w:val="left" w:leader="none"/>
          <w:tab w:pos="832" w:val="left" w:leader="none"/>
        </w:tabs>
        <w:spacing w:line="240" w:lineRule="auto" w:before="0" w:after="0"/>
        <w:ind w:left="831" w:right="0" w:hanging="720"/>
        <w:jc w:val="left"/>
      </w:pPr>
      <w:bookmarkStart w:name="B. EMPLOYEE WORK ELIGIBILITY STATUS" w:id="147"/>
      <w:bookmarkEnd w:id="147"/>
      <w:r>
        <w:rPr>
          <w:b w:val="0"/>
        </w:rPr>
      </w:r>
      <w:bookmarkStart w:name="_bookmark50" w:id="148"/>
      <w:bookmarkEnd w:id="148"/>
      <w:r>
        <w:rPr>
          <w:b w:val="0"/>
        </w:rPr>
      </w:r>
      <w:bookmarkStart w:name="_bookmark50" w:id="149"/>
      <w:bookmarkEnd w:id="149"/>
      <w:r>
        <w:rPr/>
        <w:t>E</w:t>
      </w:r>
      <w:r>
        <w:rPr/>
        <w:t>MPLOYEE WORK ELIGIBILITY</w:t>
      </w:r>
      <w:r>
        <w:rPr>
          <w:spacing w:val="-8"/>
        </w:rPr>
        <w:t> </w:t>
      </w:r>
      <w:r>
        <w:rPr/>
        <w:t>STATUS</w:t>
      </w:r>
    </w:p>
    <w:p>
      <w:pPr>
        <w:pStyle w:val="BodyText"/>
        <w:spacing w:before="6"/>
        <w:ind w:left="831" w:right="365"/>
        <w:jc w:val="both"/>
      </w:pPr>
      <w:r>
        <w:rPr/>
        <w:t>The</w:t>
      </w:r>
      <w:r>
        <w:rPr>
          <w:spacing w:val="-2"/>
        </w:rPr>
        <w:t> </w:t>
      </w:r>
      <w:r>
        <w:rPr/>
        <w:t>Contractor</w:t>
      </w:r>
      <w:r>
        <w:rPr>
          <w:spacing w:val="-5"/>
        </w:rPr>
        <w:t> </w:t>
      </w:r>
      <w:r>
        <w:rPr/>
        <w:t>is</w:t>
      </w:r>
      <w:r>
        <w:rPr>
          <w:spacing w:val="-4"/>
        </w:rPr>
        <w:t> </w:t>
      </w:r>
      <w:r>
        <w:rPr/>
        <w:t>required</w:t>
      </w:r>
      <w:r>
        <w:rPr>
          <w:spacing w:val="-5"/>
        </w:rPr>
        <w:t> </w:t>
      </w:r>
      <w:r>
        <w:rPr/>
        <w:t>and</w:t>
      </w:r>
      <w:r>
        <w:rPr>
          <w:spacing w:val="-5"/>
        </w:rPr>
        <w:t> </w:t>
      </w:r>
      <w:r>
        <w:rPr/>
        <w:t>hereby</w:t>
      </w:r>
      <w:r>
        <w:rPr>
          <w:spacing w:val="-4"/>
        </w:rPr>
        <w:t> </w:t>
      </w:r>
      <w:r>
        <w:rPr/>
        <w:t>agrees</w:t>
      </w:r>
      <w:r>
        <w:rPr>
          <w:spacing w:val="-4"/>
        </w:rPr>
        <w:t> </w:t>
      </w:r>
      <w:r>
        <w:rPr/>
        <w:t>to</w:t>
      </w:r>
      <w:r>
        <w:rPr>
          <w:spacing w:val="-5"/>
        </w:rPr>
        <w:t> </w:t>
      </w:r>
      <w:r>
        <w:rPr/>
        <w:t>use</w:t>
      </w:r>
      <w:r>
        <w:rPr>
          <w:spacing w:val="-5"/>
        </w:rPr>
        <w:t> </w:t>
      </w:r>
      <w:r>
        <w:rPr/>
        <w:t>a</w:t>
      </w:r>
      <w:r>
        <w:rPr>
          <w:spacing w:val="-2"/>
        </w:rPr>
        <w:t> </w:t>
      </w:r>
      <w:r>
        <w:rPr/>
        <w:t>federal</w:t>
      </w:r>
      <w:r>
        <w:rPr>
          <w:spacing w:val="-2"/>
        </w:rPr>
        <w:t> </w:t>
      </w:r>
      <w:r>
        <w:rPr/>
        <w:t>immigration</w:t>
      </w:r>
      <w:r>
        <w:rPr>
          <w:spacing w:val="-2"/>
        </w:rPr>
        <w:t> </w:t>
      </w:r>
      <w:r>
        <w:rPr/>
        <w:t>verification</w:t>
      </w:r>
      <w:r>
        <w:rPr>
          <w:spacing w:val="-5"/>
        </w:rPr>
        <w:t> </w:t>
      </w:r>
      <w:r>
        <w:rPr/>
        <w:t>system</w:t>
      </w:r>
      <w:r>
        <w:rPr>
          <w:spacing w:val="-2"/>
        </w:rPr>
        <w:t> </w:t>
      </w:r>
      <w:r>
        <w:rPr/>
        <w:t>to</w:t>
      </w:r>
      <w:r>
        <w:rPr>
          <w:spacing w:val="-5"/>
        </w:rPr>
        <w:t> </w:t>
      </w:r>
      <w:r>
        <w:rPr/>
        <w:t>determine</w:t>
      </w:r>
      <w:r>
        <w:rPr>
          <w:spacing w:val="-5"/>
        </w:rPr>
        <w:t> </w:t>
      </w:r>
      <w:r>
        <w:rPr/>
        <w:t>the</w:t>
      </w:r>
      <w:r>
        <w:rPr>
          <w:spacing w:val="-5"/>
        </w:rPr>
        <w:t> </w:t>
      </w:r>
      <w:r>
        <w:rPr/>
        <w:t>work eligibility status of employees physically performing work within the State. A federal immigration verification system means</w:t>
      </w:r>
      <w:r>
        <w:rPr>
          <w:spacing w:val="-5"/>
        </w:rPr>
        <w:t> </w:t>
      </w:r>
      <w:r>
        <w:rPr/>
        <w:t>the</w:t>
      </w:r>
      <w:r>
        <w:rPr>
          <w:spacing w:val="-6"/>
        </w:rPr>
        <w:t> </w:t>
      </w:r>
      <w:r>
        <w:rPr/>
        <w:t>electronic</w:t>
      </w:r>
      <w:r>
        <w:rPr>
          <w:spacing w:val="-5"/>
        </w:rPr>
        <w:t> </w:t>
      </w:r>
      <w:r>
        <w:rPr/>
        <w:t>verification</w:t>
      </w:r>
      <w:r>
        <w:rPr>
          <w:spacing w:val="-6"/>
        </w:rPr>
        <w:t> </w:t>
      </w:r>
      <w:r>
        <w:rPr/>
        <w:t>of</w:t>
      </w:r>
      <w:r>
        <w:rPr>
          <w:spacing w:val="-6"/>
        </w:rPr>
        <w:t> </w:t>
      </w:r>
      <w:r>
        <w:rPr/>
        <w:t>the</w:t>
      </w:r>
      <w:r>
        <w:rPr>
          <w:spacing w:val="-6"/>
        </w:rPr>
        <w:t> </w:t>
      </w:r>
      <w:r>
        <w:rPr/>
        <w:t>work</w:t>
      </w:r>
      <w:r>
        <w:rPr>
          <w:spacing w:val="-5"/>
        </w:rPr>
        <w:t> </w:t>
      </w:r>
      <w:r>
        <w:rPr/>
        <w:t>authorization</w:t>
      </w:r>
      <w:r>
        <w:rPr>
          <w:spacing w:val="-6"/>
        </w:rPr>
        <w:t> </w:t>
      </w:r>
      <w:r>
        <w:rPr/>
        <w:t>program</w:t>
      </w:r>
      <w:r>
        <w:rPr>
          <w:spacing w:val="-5"/>
        </w:rPr>
        <w:t> </w:t>
      </w:r>
      <w:r>
        <w:rPr/>
        <w:t>authorized</w:t>
      </w:r>
      <w:r>
        <w:rPr>
          <w:spacing w:val="-6"/>
        </w:rPr>
        <w:t> </w:t>
      </w:r>
      <w:r>
        <w:rPr/>
        <w:t>by</w:t>
      </w:r>
      <w:r>
        <w:rPr>
          <w:spacing w:val="-7"/>
        </w:rPr>
        <w:t> </w:t>
      </w:r>
      <w:r>
        <w:rPr/>
        <w:t>the</w:t>
      </w:r>
      <w:r>
        <w:rPr>
          <w:spacing w:val="-6"/>
        </w:rPr>
        <w:t> </w:t>
      </w:r>
      <w:r>
        <w:rPr/>
        <w:t>Illegal</w:t>
      </w:r>
      <w:r>
        <w:rPr>
          <w:spacing w:val="-6"/>
        </w:rPr>
        <w:t> </w:t>
      </w:r>
      <w:r>
        <w:rPr/>
        <w:t>Immigration</w:t>
      </w:r>
      <w:r>
        <w:rPr>
          <w:spacing w:val="-6"/>
        </w:rPr>
        <w:t> </w:t>
      </w:r>
      <w:r>
        <w:rPr/>
        <w:t>Reform</w:t>
      </w:r>
      <w:r>
        <w:rPr>
          <w:spacing w:val="-5"/>
        </w:rPr>
        <w:t> </w:t>
      </w:r>
      <w:r>
        <w:rPr/>
        <w:t>and Immigrant</w:t>
      </w:r>
      <w:r>
        <w:rPr>
          <w:spacing w:val="21"/>
        </w:rPr>
        <w:t> </w:t>
      </w:r>
      <w:r>
        <w:rPr/>
        <w:t>Responsibility</w:t>
      </w:r>
      <w:r>
        <w:rPr>
          <w:spacing w:val="20"/>
        </w:rPr>
        <w:t> </w:t>
      </w:r>
      <w:r>
        <w:rPr/>
        <w:t>Act</w:t>
      </w:r>
      <w:r>
        <w:rPr>
          <w:spacing w:val="19"/>
        </w:rPr>
        <w:t> </w:t>
      </w:r>
      <w:r>
        <w:rPr/>
        <w:t>of</w:t>
      </w:r>
      <w:r>
        <w:rPr>
          <w:spacing w:val="21"/>
        </w:rPr>
        <w:t> </w:t>
      </w:r>
      <w:r>
        <w:rPr/>
        <w:t>1996,</w:t>
      </w:r>
      <w:r>
        <w:rPr>
          <w:spacing w:val="21"/>
        </w:rPr>
        <w:t> </w:t>
      </w:r>
      <w:r>
        <w:rPr/>
        <w:t>8</w:t>
      </w:r>
      <w:r>
        <w:rPr>
          <w:spacing w:val="22"/>
        </w:rPr>
        <w:t> </w:t>
      </w:r>
      <w:r>
        <w:rPr/>
        <w:t>U.S.C.</w:t>
      </w:r>
      <w:r>
        <w:rPr>
          <w:spacing w:val="21"/>
        </w:rPr>
        <w:t> </w:t>
      </w:r>
      <w:r>
        <w:rPr/>
        <w:t>1324a,</w:t>
      </w:r>
      <w:r>
        <w:rPr>
          <w:spacing w:val="21"/>
        </w:rPr>
        <w:t> </w:t>
      </w:r>
      <w:r>
        <w:rPr/>
        <w:t>known</w:t>
      </w:r>
      <w:r>
        <w:rPr>
          <w:spacing w:val="22"/>
        </w:rPr>
        <w:t> </w:t>
      </w:r>
      <w:r>
        <w:rPr/>
        <w:t>as</w:t>
      </w:r>
      <w:r>
        <w:rPr>
          <w:spacing w:val="22"/>
        </w:rPr>
        <w:t> </w:t>
      </w:r>
      <w:r>
        <w:rPr/>
        <w:t>the</w:t>
      </w:r>
      <w:r>
        <w:rPr>
          <w:spacing w:val="22"/>
        </w:rPr>
        <w:t> </w:t>
      </w:r>
      <w:r>
        <w:rPr/>
        <w:t>E-Verify</w:t>
      </w:r>
      <w:r>
        <w:rPr>
          <w:spacing w:val="20"/>
        </w:rPr>
        <w:t> </w:t>
      </w:r>
      <w:r>
        <w:rPr/>
        <w:t>Program,</w:t>
      </w:r>
      <w:r>
        <w:rPr>
          <w:spacing w:val="19"/>
        </w:rPr>
        <w:t> </w:t>
      </w:r>
      <w:r>
        <w:rPr/>
        <w:t>or</w:t>
      </w:r>
      <w:r>
        <w:rPr>
          <w:spacing w:val="21"/>
        </w:rPr>
        <w:t> </w:t>
      </w:r>
      <w:r>
        <w:rPr/>
        <w:t>an</w:t>
      </w:r>
      <w:r>
        <w:rPr>
          <w:spacing w:val="22"/>
        </w:rPr>
        <w:t> </w:t>
      </w:r>
      <w:r>
        <w:rPr/>
        <w:t>equivalent</w:t>
      </w:r>
      <w:r>
        <w:rPr>
          <w:spacing w:val="21"/>
        </w:rPr>
        <w:t> </w:t>
      </w:r>
      <w:r>
        <w:rPr/>
        <w:t>federal</w:t>
      </w:r>
    </w:p>
    <w:p>
      <w:pPr>
        <w:spacing w:after="0"/>
        <w:jc w:val="both"/>
        <w:sectPr>
          <w:pgSz w:w="12240" w:h="15840"/>
          <w:pgMar w:header="0" w:footer="830" w:top="1360" w:bottom="1040" w:left="1040" w:right="780"/>
        </w:sectPr>
      </w:pPr>
    </w:p>
    <w:p>
      <w:pPr>
        <w:pStyle w:val="BodyText"/>
        <w:spacing w:before="79"/>
        <w:ind w:left="832" w:right="484"/>
      </w:pPr>
      <w:r>
        <w:rPr/>
        <w:t>program designated by the United States Department of Homeland Security or other federal agency authorized to verify the work eligibility status of an employee.</w:t>
      </w:r>
    </w:p>
    <w:p>
      <w:pPr>
        <w:pStyle w:val="BodyText"/>
        <w:spacing w:before="1"/>
      </w:pPr>
    </w:p>
    <w:p>
      <w:pPr>
        <w:pStyle w:val="BodyText"/>
        <w:ind w:left="832"/>
      </w:pPr>
      <w:r>
        <w:rPr/>
        <w:t>If the Contractor is an individual or sole proprietorship, the following applies:</w:t>
      </w:r>
    </w:p>
    <w:p>
      <w:pPr>
        <w:pStyle w:val="BodyText"/>
        <w:spacing w:before="7"/>
        <w:rPr>
          <w:sz w:val="9"/>
        </w:rPr>
      </w:pPr>
    </w:p>
    <w:p>
      <w:pPr>
        <w:pStyle w:val="BodyText"/>
        <w:spacing w:before="95"/>
        <w:ind w:left="1551" w:right="915"/>
      </w:pPr>
      <w:r>
        <w:rPr/>
        <w:drawing>
          <wp:anchor distT="0" distB="0" distL="0" distR="0" allowOverlap="1" layoutInCell="1" locked="0" behindDoc="0" simplePos="0" relativeHeight="1840">
            <wp:simplePos x="0" y="0"/>
            <wp:positionH relativeFrom="page">
              <wp:posOffset>1193291</wp:posOffset>
            </wp:positionH>
            <wp:positionV relativeFrom="paragraph">
              <wp:posOffset>82193</wp:posOffset>
            </wp:positionV>
            <wp:extent cx="86867" cy="88391"/>
            <wp:effectExtent l="0" t="0" r="0" b="0"/>
            <wp:wrapNone/>
            <wp:docPr id="25" name="image46.png" descr=""/>
            <wp:cNvGraphicFramePr>
              <a:graphicFrameLocks noChangeAspect="1"/>
            </wp:cNvGraphicFramePr>
            <a:graphic>
              <a:graphicData uri="http://schemas.openxmlformats.org/drawingml/2006/picture">
                <pic:pic>
                  <pic:nvPicPr>
                    <pic:cNvPr id="26" name="image46.png"/>
                    <pic:cNvPicPr/>
                  </pic:nvPicPr>
                  <pic:blipFill>
                    <a:blip r:embed="rId61" cstate="print"/>
                    <a:stretch>
                      <a:fillRect/>
                    </a:stretch>
                  </pic:blipFill>
                  <pic:spPr>
                    <a:xfrm>
                      <a:off x="0" y="0"/>
                      <a:ext cx="86867" cy="88391"/>
                    </a:xfrm>
                    <a:prstGeom prst="rect">
                      <a:avLst/>
                    </a:prstGeom>
                  </pic:spPr>
                </pic:pic>
              </a:graphicData>
            </a:graphic>
          </wp:anchor>
        </w:drawing>
      </w:r>
      <w:r>
        <w:rPr/>
        <w:t>The Contractor must complete the United States Citizenship Attestation Form, available on the DAS website at </w:t>
      </w:r>
      <w:hyperlink r:id="rId9">
        <w:r>
          <w:rPr>
            <w:color w:val="0000FF"/>
            <w:u w:val="single" w:color="0000FF"/>
          </w:rPr>
          <w:t>http://das.nebraska.gov/materiel/purchasing.htm</w:t>
        </w:r>
        <w:r>
          <w:rPr>
            <w:color w:val="0000FF"/>
          </w:rPr>
          <w:t>l</w:t>
        </w:r>
      </w:hyperlink>
    </w:p>
    <w:p>
      <w:pPr>
        <w:pStyle w:val="BodyText"/>
        <w:spacing w:before="10"/>
        <w:rPr>
          <w:sz w:val="9"/>
        </w:rPr>
      </w:pPr>
    </w:p>
    <w:p>
      <w:pPr>
        <w:pStyle w:val="BodyText"/>
        <w:spacing w:before="94"/>
        <w:ind w:left="831"/>
      </w:pPr>
      <w:r>
        <w:rPr/>
        <w:t>The completed United States Attestation Form should be submitted with the solicitation response.</w:t>
      </w:r>
    </w:p>
    <w:p>
      <w:pPr>
        <w:pStyle w:val="BodyText"/>
        <w:spacing w:before="7"/>
        <w:rPr>
          <w:sz w:val="9"/>
        </w:rPr>
      </w:pPr>
    </w:p>
    <w:p>
      <w:pPr>
        <w:pStyle w:val="BodyText"/>
        <w:spacing w:before="94"/>
        <w:ind w:left="1552" w:right="367"/>
        <w:jc w:val="both"/>
      </w:pPr>
      <w:r>
        <w:rPr/>
        <w:drawing>
          <wp:anchor distT="0" distB="0" distL="0" distR="0" allowOverlap="1" layoutInCell="1" locked="0" behindDoc="0" simplePos="0" relativeHeight="1864">
            <wp:simplePos x="0" y="0"/>
            <wp:positionH relativeFrom="page">
              <wp:posOffset>1187195</wp:posOffset>
            </wp:positionH>
            <wp:positionV relativeFrom="paragraph">
              <wp:posOffset>81557</wp:posOffset>
            </wp:positionV>
            <wp:extent cx="92963" cy="88391"/>
            <wp:effectExtent l="0" t="0" r="0" b="0"/>
            <wp:wrapNone/>
            <wp:docPr id="27" name="image47.png" descr=""/>
            <wp:cNvGraphicFramePr>
              <a:graphicFrameLocks noChangeAspect="1"/>
            </wp:cNvGraphicFramePr>
            <a:graphic>
              <a:graphicData uri="http://schemas.openxmlformats.org/drawingml/2006/picture">
                <pic:pic>
                  <pic:nvPicPr>
                    <pic:cNvPr id="28" name="image47.png"/>
                    <pic:cNvPicPr/>
                  </pic:nvPicPr>
                  <pic:blipFill>
                    <a:blip r:embed="rId62" cstate="print"/>
                    <a:stretch>
                      <a:fillRect/>
                    </a:stretch>
                  </pic:blipFill>
                  <pic:spPr>
                    <a:xfrm>
                      <a:off x="0" y="0"/>
                      <a:ext cx="92963" cy="88391"/>
                    </a:xfrm>
                    <a:prstGeom prst="rect">
                      <a:avLst/>
                    </a:prstGeom>
                  </pic:spPr>
                </pic:pic>
              </a:graphicData>
            </a:graphic>
          </wp:anchor>
        </w:drawing>
      </w:r>
      <w:r>
        <w:rPr/>
        <w:t>If the Contractor indicates on such attestation form that he or she is a qualified alien, the Contractor agrees to provide the U.S. Citizenship and Immigration Services documentation required to verify the Contractor’s lawful presence in the United States using the Systematic Alien Verification for Entitlements (SAVE) Program.</w:t>
      </w:r>
    </w:p>
    <w:p>
      <w:pPr>
        <w:pStyle w:val="BodyText"/>
        <w:spacing w:before="9"/>
        <w:rPr>
          <w:sz w:val="9"/>
        </w:rPr>
      </w:pPr>
    </w:p>
    <w:p>
      <w:pPr>
        <w:pStyle w:val="BodyText"/>
        <w:spacing w:before="92"/>
        <w:ind w:left="1552" w:right="364" w:hanging="720"/>
        <w:jc w:val="both"/>
      </w:pPr>
      <w:r>
        <w:rPr/>
        <w:drawing>
          <wp:inline distT="0" distB="0" distL="0" distR="0">
            <wp:extent cx="91439" cy="89915"/>
            <wp:effectExtent l="0" t="0" r="0" b="0"/>
            <wp:docPr id="29" name="image48.png" descr=""/>
            <wp:cNvGraphicFramePr>
              <a:graphicFrameLocks noChangeAspect="1"/>
            </wp:cNvGraphicFramePr>
            <a:graphic>
              <a:graphicData uri="http://schemas.openxmlformats.org/drawingml/2006/picture">
                <pic:pic>
                  <pic:nvPicPr>
                    <pic:cNvPr id="30" name="image48.png"/>
                    <pic:cNvPicPr/>
                  </pic:nvPicPr>
                  <pic:blipFill>
                    <a:blip r:embed="rId63" cstate="print"/>
                    <a:stretch>
                      <a:fillRect/>
                    </a:stretch>
                  </pic:blipFill>
                  <pic:spPr>
                    <a:xfrm>
                      <a:off x="0" y="0"/>
                      <a:ext cx="91439" cy="89915"/>
                    </a:xfrm>
                    <a:prstGeom prst="rect">
                      <a:avLst/>
                    </a:prstGeom>
                  </pic:spPr>
                </pic:pic>
              </a:graphicData>
            </a:graphic>
          </wp:inline>
        </w:drawing>
      </w:r>
      <w:r>
        <w:rPr/>
      </w:r>
      <w:r>
        <w:rPr>
          <w:rFonts w:ascii="Times New Roman" w:hAnsi="Times New Roman"/>
          <w:position w:val="1"/>
          <w:sz w:val="20"/>
        </w:rPr>
        <w:t>           </w:t>
      </w:r>
      <w:r>
        <w:rPr>
          <w:rFonts w:ascii="Times New Roman" w:hAnsi="Times New Roman"/>
          <w:spacing w:val="-24"/>
          <w:position w:val="1"/>
          <w:sz w:val="20"/>
        </w:rPr>
        <w:t> </w:t>
      </w:r>
      <w:r>
        <w:rPr>
          <w:position w:val="1"/>
        </w:rPr>
        <w:t>The Contractor understands and agrees that lawful presence in the United States is required and the </w:t>
      </w:r>
      <w:r>
        <w:rPr/>
        <w:t>Contractor may be disqualified or the contract terminated if such lawful presence cannot be verified as required by Neb. Rev. Stat. §</w:t>
      </w:r>
      <w:r>
        <w:rPr>
          <w:spacing w:val="-14"/>
        </w:rPr>
        <w:t> </w:t>
      </w:r>
      <w:r>
        <w:rPr/>
        <w:t>4-108.</w:t>
      </w:r>
    </w:p>
    <w:p>
      <w:pPr>
        <w:pStyle w:val="BodyText"/>
        <w:spacing w:before="5"/>
        <w:rPr>
          <w:sz w:val="9"/>
        </w:rPr>
      </w:pPr>
    </w:p>
    <w:p>
      <w:pPr>
        <w:pStyle w:val="Heading3"/>
        <w:numPr>
          <w:ilvl w:val="0"/>
          <w:numId w:val="7"/>
        </w:numPr>
        <w:tabs>
          <w:tab w:pos="831" w:val="left" w:leader="none"/>
          <w:tab w:pos="832" w:val="left" w:leader="none"/>
        </w:tabs>
        <w:spacing w:line="240" w:lineRule="auto" w:before="94" w:after="0"/>
        <w:ind w:left="832" w:right="2153" w:hanging="720"/>
        <w:jc w:val="left"/>
      </w:pPr>
      <w:bookmarkStart w:name="C. COMPLIANCE WITH CIVIL RIGHTS LAWS AND" w:id="150"/>
      <w:bookmarkEnd w:id="150"/>
      <w:r>
        <w:rPr>
          <w:b w:val="0"/>
        </w:rPr>
      </w:r>
      <w:bookmarkStart w:name="_bookmark51" w:id="151"/>
      <w:bookmarkEnd w:id="151"/>
      <w:r>
        <w:rPr>
          <w:b w:val="0"/>
        </w:rPr>
      </w:r>
      <w:bookmarkStart w:name="_bookmark51" w:id="152"/>
      <w:bookmarkEnd w:id="152"/>
      <w:r>
        <w:rPr/>
        <w:t>CO</w:t>
      </w:r>
      <w:r>
        <w:rPr/>
        <w:t>MPLIANCE WITH CIVIL RIGHTS LAWS AND EQUAL OPPORTUNITY EMPLOYMENT / NONDISCRIMINATION</w:t>
      </w:r>
      <w:r>
        <w:rPr>
          <w:spacing w:val="-13"/>
        </w:rPr>
        <w:t> </w:t>
      </w:r>
      <w:r>
        <w:rPr/>
        <w:t>(Statutory)</w:t>
      </w:r>
    </w:p>
    <w:p>
      <w:pPr>
        <w:pStyle w:val="BodyText"/>
        <w:spacing w:before="3"/>
        <w:ind w:left="831" w:right="367"/>
        <w:jc w:val="both"/>
      </w:pPr>
      <w:r>
        <w:rPr/>
        <w:t>The</w:t>
      </w:r>
      <w:r>
        <w:rPr>
          <w:spacing w:val="-2"/>
        </w:rPr>
        <w:t> </w:t>
      </w:r>
      <w:r>
        <w:rPr/>
        <w:t>Contractor</w:t>
      </w:r>
      <w:r>
        <w:rPr>
          <w:spacing w:val="-5"/>
        </w:rPr>
        <w:t> </w:t>
      </w:r>
      <w:r>
        <w:rPr/>
        <w:t>shall</w:t>
      </w:r>
      <w:r>
        <w:rPr>
          <w:spacing w:val="-5"/>
        </w:rPr>
        <w:t> </w:t>
      </w:r>
      <w:r>
        <w:rPr/>
        <w:t>comply</w:t>
      </w:r>
      <w:r>
        <w:rPr>
          <w:spacing w:val="-4"/>
        </w:rPr>
        <w:t> </w:t>
      </w:r>
      <w:r>
        <w:rPr/>
        <w:t>with</w:t>
      </w:r>
      <w:r>
        <w:rPr>
          <w:spacing w:val="-2"/>
        </w:rPr>
        <w:t> </w:t>
      </w:r>
      <w:r>
        <w:rPr/>
        <w:t>all</w:t>
      </w:r>
      <w:r>
        <w:rPr>
          <w:spacing w:val="-5"/>
        </w:rPr>
        <w:t> </w:t>
      </w:r>
      <w:r>
        <w:rPr/>
        <w:t>applicable</w:t>
      </w:r>
      <w:r>
        <w:rPr>
          <w:spacing w:val="-2"/>
        </w:rPr>
        <w:t> </w:t>
      </w:r>
      <w:r>
        <w:rPr/>
        <w:t>local,</w:t>
      </w:r>
      <w:r>
        <w:rPr>
          <w:spacing w:val="-5"/>
        </w:rPr>
        <w:t> </w:t>
      </w:r>
      <w:r>
        <w:rPr/>
        <w:t>state,</w:t>
      </w:r>
      <w:r>
        <w:rPr>
          <w:spacing w:val="-5"/>
        </w:rPr>
        <w:t> </w:t>
      </w:r>
      <w:r>
        <w:rPr/>
        <w:t>and</w:t>
      </w:r>
      <w:r>
        <w:rPr>
          <w:spacing w:val="-2"/>
        </w:rPr>
        <w:t> </w:t>
      </w:r>
      <w:r>
        <w:rPr/>
        <w:t>federal</w:t>
      </w:r>
      <w:r>
        <w:rPr>
          <w:spacing w:val="-5"/>
        </w:rPr>
        <w:t> </w:t>
      </w:r>
      <w:r>
        <w:rPr/>
        <w:t>statutes</w:t>
      </w:r>
      <w:r>
        <w:rPr>
          <w:spacing w:val="-4"/>
        </w:rPr>
        <w:t> </w:t>
      </w:r>
      <w:r>
        <w:rPr/>
        <w:t>and</w:t>
      </w:r>
      <w:r>
        <w:rPr>
          <w:spacing w:val="-2"/>
        </w:rPr>
        <w:t> </w:t>
      </w:r>
      <w:r>
        <w:rPr/>
        <w:t>regulations</w:t>
      </w:r>
      <w:r>
        <w:rPr>
          <w:spacing w:val="-4"/>
        </w:rPr>
        <w:t> </w:t>
      </w:r>
      <w:r>
        <w:rPr/>
        <w:t>regarding</w:t>
      </w:r>
      <w:r>
        <w:rPr>
          <w:spacing w:val="-5"/>
        </w:rPr>
        <w:t> </w:t>
      </w:r>
      <w:r>
        <w:rPr/>
        <w:t>civil</w:t>
      </w:r>
      <w:r>
        <w:rPr>
          <w:spacing w:val="-5"/>
        </w:rPr>
        <w:t> </w:t>
      </w:r>
      <w:r>
        <w:rPr/>
        <w:t>rights laws and equal opportunity employment. The Nebraska Fair Employment Practice Act prohibits Contractors of the State,</w:t>
      </w:r>
      <w:r>
        <w:rPr>
          <w:spacing w:val="-5"/>
        </w:rPr>
        <w:t> </w:t>
      </w:r>
      <w:r>
        <w:rPr/>
        <w:t>and</w:t>
      </w:r>
      <w:r>
        <w:rPr>
          <w:spacing w:val="-5"/>
        </w:rPr>
        <w:t> </w:t>
      </w:r>
      <w:r>
        <w:rPr/>
        <w:t>their</w:t>
      </w:r>
      <w:r>
        <w:rPr>
          <w:spacing w:val="-3"/>
        </w:rPr>
        <w:t> </w:t>
      </w:r>
      <w:r>
        <w:rPr/>
        <w:t>Subcontractors,</w:t>
      </w:r>
      <w:r>
        <w:rPr>
          <w:spacing w:val="-3"/>
        </w:rPr>
        <w:t> </w:t>
      </w:r>
      <w:r>
        <w:rPr/>
        <w:t>from</w:t>
      </w:r>
      <w:r>
        <w:rPr>
          <w:spacing w:val="-4"/>
        </w:rPr>
        <w:t> </w:t>
      </w:r>
      <w:r>
        <w:rPr/>
        <w:t>discriminating</w:t>
      </w:r>
      <w:r>
        <w:rPr>
          <w:spacing w:val="-5"/>
        </w:rPr>
        <w:t> </w:t>
      </w:r>
      <w:r>
        <w:rPr/>
        <w:t>against</w:t>
      </w:r>
      <w:r>
        <w:rPr>
          <w:spacing w:val="-8"/>
        </w:rPr>
        <w:t> </w:t>
      </w:r>
      <w:r>
        <w:rPr/>
        <w:t>any</w:t>
      </w:r>
      <w:r>
        <w:rPr>
          <w:spacing w:val="-4"/>
        </w:rPr>
        <w:t> </w:t>
      </w:r>
      <w:r>
        <w:rPr/>
        <w:t>employee</w:t>
      </w:r>
      <w:r>
        <w:rPr>
          <w:spacing w:val="-5"/>
        </w:rPr>
        <w:t> </w:t>
      </w:r>
      <w:r>
        <w:rPr/>
        <w:t>or</w:t>
      </w:r>
      <w:r>
        <w:rPr>
          <w:spacing w:val="-5"/>
        </w:rPr>
        <w:t> </w:t>
      </w:r>
      <w:r>
        <w:rPr/>
        <w:t>applicant</w:t>
      </w:r>
      <w:r>
        <w:rPr>
          <w:spacing w:val="-5"/>
        </w:rPr>
        <w:t> </w:t>
      </w:r>
      <w:r>
        <w:rPr/>
        <w:t>for</w:t>
      </w:r>
      <w:r>
        <w:rPr>
          <w:spacing w:val="-5"/>
        </w:rPr>
        <w:t> </w:t>
      </w:r>
      <w:r>
        <w:rPr/>
        <w:t>employment,</w:t>
      </w:r>
      <w:r>
        <w:rPr>
          <w:spacing w:val="-3"/>
        </w:rPr>
        <w:t> </w:t>
      </w:r>
      <w:r>
        <w:rPr/>
        <w:t>with</w:t>
      </w:r>
      <w:r>
        <w:rPr>
          <w:spacing w:val="-2"/>
        </w:rPr>
        <w:t> </w:t>
      </w:r>
      <w:r>
        <w:rPr/>
        <w:t>respect to hire, tenure, terms, conditions, compensation, or privileges of employment because of race, color, religion, sex, disability,</w:t>
      </w:r>
      <w:r>
        <w:rPr>
          <w:spacing w:val="-12"/>
        </w:rPr>
        <w:t> </w:t>
      </w:r>
      <w:r>
        <w:rPr/>
        <w:t>marital</w:t>
      </w:r>
      <w:r>
        <w:rPr>
          <w:spacing w:val="-14"/>
        </w:rPr>
        <w:t> </w:t>
      </w:r>
      <w:r>
        <w:rPr/>
        <w:t>status,</w:t>
      </w:r>
      <w:r>
        <w:rPr>
          <w:spacing w:val="-12"/>
        </w:rPr>
        <w:t> </w:t>
      </w:r>
      <w:r>
        <w:rPr/>
        <w:t>or</w:t>
      </w:r>
      <w:r>
        <w:rPr>
          <w:spacing w:val="-13"/>
        </w:rPr>
        <w:t> </w:t>
      </w:r>
      <w:r>
        <w:rPr/>
        <w:t>national</w:t>
      </w:r>
      <w:r>
        <w:rPr>
          <w:spacing w:val="-12"/>
        </w:rPr>
        <w:t> </w:t>
      </w:r>
      <w:r>
        <w:rPr/>
        <w:t>origin</w:t>
      </w:r>
      <w:r>
        <w:rPr>
          <w:spacing w:val="-12"/>
        </w:rPr>
        <w:t> </w:t>
      </w:r>
      <w:r>
        <w:rPr/>
        <w:t>(Neb.</w:t>
      </w:r>
      <w:r>
        <w:rPr>
          <w:spacing w:val="-12"/>
        </w:rPr>
        <w:t> </w:t>
      </w:r>
      <w:r>
        <w:rPr/>
        <w:t>Rev.</w:t>
      </w:r>
      <w:r>
        <w:rPr>
          <w:spacing w:val="-12"/>
        </w:rPr>
        <w:t> </w:t>
      </w:r>
      <w:r>
        <w:rPr/>
        <w:t>Stat.</w:t>
      </w:r>
      <w:r>
        <w:rPr>
          <w:spacing w:val="-13"/>
        </w:rPr>
        <w:t> </w:t>
      </w:r>
      <w:r>
        <w:rPr/>
        <w:t>§§</w:t>
      </w:r>
      <w:r>
        <w:rPr>
          <w:spacing w:val="-14"/>
        </w:rPr>
        <w:t> </w:t>
      </w:r>
      <w:r>
        <w:rPr/>
        <w:t>48-1101</w:t>
      </w:r>
      <w:r>
        <w:rPr>
          <w:spacing w:val="-12"/>
        </w:rPr>
        <w:t> </w:t>
      </w:r>
      <w:r>
        <w:rPr/>
        <w:t>through</w:t>
      </w:r>
      <w:r>
        <w:rPr>
          <w:spacing w:val="-12"/>
        </w:rPr>
        <w:t> </w:t>
      </w:r>
      <w:r>
        <w:rPr/>
        <w:t>48-1125).</w:t>
      </w:r>
      <w:r>
        <w:rPr>
          <w:spacing w:val="15"/>
        </w:rPr>
        <w:t> </w:t>
      </w:r>
      <w:r>
        <w:rPr/>
        <w:t>The</w:t>
      </w:r>
      <w:r>
        <w:rPr>
          <w:spacing w:val="-12"/>
        </w:rPr>
        <w:t> </w:t>
      </w:r>
      <w:r>
        <w:rPr/>
        <w:t>Contractor</w:t>
      </w:r>
      <w:r>
        <w:rPr>
          <w:spacing w:val="-13"/>
        </w:rPr>
        <w:t> </w:t>
      </w:r>
      <w:r>
        <w:rPr/>
        <w:t>guarantees compliance with the Nebraska Fair Employment Practice Act, and breach of this provision shall be regarded as a material breach of contract. The Contractor shall insert a similar provision in all Subcontracts for goods or services to be covered by any contract resulting from this</w:t>
      </w:r>
      <w:r>
        <w:rPr>
          <w:spacing w:val="-24"/>
        </w:rPr>
        <w:t> </w:t>
      </w:r>
      <w:r>
        <w:rPr/>
        <w:t>solicitation.</w:t>
      </w:r>
    </w:p>
    <w:p>
      <w:pPr>
        <w:pStyle w:val="BodyText"/>
        <w:spacing w:before="5"/>
        <w:rPr>
          <w:sz w:val="17"/>
        </w:rPr>
      </w:pPr>
    </w:p>
    <w:p>
      <w:pPr>
        <w:pStyle w:val="Heading3"/>
        <w:numPr>
          <w:ilvl w:val="0"/>
          <w:numId w:val="7"/>
        </w:numPr>
        <w:tabs>
          <w:tab w:pos="831" w:val="left" w:leader="none"/>
          <w:tab w:pos="832" w:val="left" w:leader="none"/>
        </w:tabs>
        <w:spacing w:line="240" w:lineRule="auto" w:before="0" w:after="0"/>
        <w:ind w:left="832" w:right="0" w:hanging="720"/>
        <w:jc w:val="left"/>
      </w:pPr>
      <w:bookmarkStart w:name="D. COOPERATION WITH OTHER CONTRACTORS" w:id="153"/>
      <w:bookmarkEnd w:id="153"/>
      <w:r>
        <w:rPr>
          <w:b w:val="0"/>
        </w:rPr>
      </w:r>
      <w:bookmarkStart w:name="_bookmark52" w:id="154"/>
      <w:bookmarkEnd w:id="154"/>
      <w:r>
        <w:rPr>
          <w:b w:val="0"/>
        </w:rPr>
      </w:r>
      <w:bookmarkStart w:name="_bookmark52" w:id="155"/>
      <w:bookmarkEnd w:id="155"/>
      <w:r>
        <w:rPr/>
        <w:t>CO</w:t>
      </w:r>
      <w:r>
        <w:rPr/>
        <w:t>OPERATION WITH OTHER</w:t>
      </w:r>
      <w:r>
        <w:rPr>
          <w:spacing w:val="-15"/>
        </w:rPr>
        <w:t> </w:t>
      </w:r>
      <w:r>
        <w:rPr/>
        <w:t>CONTRACTORS</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5"/>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pStyle w:val="BodyText"/>
        <w:rPr>
          <w:b/>
        </w:rPr>
      </w:pPr>
    </w:p>
    <w:p>
      <w:pPr>
        <w:pStyle w:val="BodyText"/>
        <w:spacing w:before="1"/>
        <w:ind w:left="831" w:right="367"/>
        <w:jc w:val="both"/>
      </w:pPr>
      <w:r>
        <w:rPr/>
        <w:t>Contractor may be required to work with or in close proximity to other contractors or individuals that may be working on the same or different projects. The Contractor shall agree to cooperate with such other contractors or individuals, and shall not commit or permit any act which may interfere with the performance of work by any other contractor or individual. Contractor is not required to compromise Contractor’s intellectual property or proprietary information unless expressly required to do so by this contract.</w:t>
      </w:r>
    </w:p>
    <w:p>
      <w:pPr>
        <w:pStyle w:val="BodyText"/>
        <w:spacing w:before="5"/>
        <w:rPr>
          <w:sz w:val="17"/>
        </w:rPr>
      </w:pPr>
    </w:p>
    <w:p>
      <w:pPr>
        <w:pStyle w:val="Heading3"/>
        <w:numPr>
          <w:ilvl w:val="0"/>
          <w:numId w:val="7"/>
        </w:numPr>
        <w:tabs>
          <w:tab w:pos="832" w:val="left" w:leader="none"/>
          <w:tab w:pos="833" w:val="left" w:leader="none"/>
        </w:tabs>
        <w:spacing w:line="240" w:lineRule="auto" w:before="0" w:after="0"/>
        <w:ind w:left="832" w:right="0" w:hanging="720"/>
        <w:jc w:val="left"/>
      </w:pPr>
      <w:bookmarkStart w:name="E. DISCOUNTS" w:id="156"/>
      <w:bookmarkEnd w:id="156"/>
      <w:r>
        <w:rPr>
          <w:b w:val="0"/>
        </w:rPr>
      </w:r>
      <w:bookmarkStart w:name="_bookmark53" w:id="157"/>
      <w:bookmarkEnd w:id="157"/>
      <w:r>
        <w:rPr>
          <w:b w:val="0"/>
        </w:rPr>
      </w:r>
      <w:bookmarkStart w:name="_bookmark53" w:id="158"/>
      <w:bookmarkEnd w:id="158"/>
      <w:r>
        <w:rPr/>
        <w:t>D</w:t>
      </w:r>
      <w:r>
        <w:rPr/>
        <w:t>ISCOUNTS</w:t>
      </w:r>
    </w:p>
    <w:p>
      <w:pPr>
        <w:pStyle w:val="BodyText"/>
        <w:spacing w:before="3"/>
        <w:ind w:left="832" w:right="365"/>
        <w:jc w:val="both"/>
      </w:pPr>
      <w:r>
        <w:rPr/>
        <w:t>Prices quoted shall be inclusive of ALL trade discounts. Cash discount terms of less than thirty (30) days will not be considered as part of the proposal. Cash discount periods will be computed from the date of receipt of a properly executed</w:t>
      </w:r>
      <w:r>
        <w:rPr>
          <w:spacing w:val="-7"/>
        </w:rPr>
        <w:t> </w:t>
      </w:r>
      <w:r>
        <w:rPr/>
        <w:t>claim</w:t>
      </w:r>
      <w:r>
        <w:rPr>
          <w:spacing w:val="-7"/>
        </w:rPr>
        <w:t> </w:t>
      </w:r>
      <w:r>
        <w:rPr/>
        <w:t>voucher</w:t>
      </w:r>
      <w:r>
        <w:rPr>
          <w:spacing w:val="-10"/>
        </w:rPr>
        <w:t> </w:t>
      </w:r>
      <w:r>
        <w:rPr/>
        <w:t>or</w:t>
      </w:r>
      <w:r>
        <w:rPr>
          <w:spacing w:val="-8"/>
        </w:rPr>
        <w:t> </w:t>
      </w:r>
      <w:r>
        <w:rPr/>
        <w:t>the</w:t>
      </w:r>
      <w:r>
        <w:rPr>
          <w:spacing w:val="-10"/>
        </w:rPr>
        <w:t> </w:t>
      </w:r>
      <w:r>
        <w:rPr/>
        <w:t>date</w:t>
      </w:r>
      <w:r>
        <w:rPr>
          <w:spacing w:val="-10"/>
        </w:rPr>
        <w:t> </w:t>
      </w:r>
      <w:r>
        <w:rPr/>
        <w:t>of</w:t>
      </w:r>
      <w:r>
        <w:rPr>
          <w:spacing w:val="-10"/>
        </w:rPr>
        <w:t> </w:t>
      </w:r>
      <w:r>
        <w:rPr/>
        <w:t>completion</w:t>
      </w:r>
      <w:r>
        <w:rPr>
          <w:spacing w:val="-10"/>
        </w:rPr>
        <w:t> </w:t>
      </w:r>
      <w:r>
        <w:rPr/>
        <w:t>of</w:t>
      </w:r>
      <w:r>
        <w:rPr>
          <w:spacing w:val="-10"/>
        </w:rPr>
        <w:t> </w:t>
      </w:r>
      <w:r>
        <w:rPr/>
        <w:t>delivery</w:t>
      </w:r>
      <w:r>
        <w:rPr>
          <w:spacing w:val="-9"/>
        </w:rPr>
        <w:t> </w:t>
      </w:r>
      <w:r>
        <w:rPr/>
        <w:t>of</w:t>
      </w:r>
      <w:r>
        <w:rPr>
          <w:spacing w:val="-8"/>
        </w:rPr>
        <w:t> </w:t>
      </w:r>
      <w:r>
        <w:rPr/>
        <w:t>all</w:t>
      </w:r>
      <w:r>
        <w:rPr>
          <w:spacing w:val="-7"/>
        </w:rPr>
        <w:t> </w:t>
      </w:r>
      <w:r>
        <w:rPr/>
        <w:t>items</w:t>
      </w:r>
      <w:r>
        <w:rPr>
          <w:spacing w:val="-9"/>
        </w:rPr>
        <w:t> </w:t>
      </w:r>
      <w:r>
        <w:rPr/>
        <w:t>in</w:t>
      </w:r>
      <w:r>
        <w:rPr>
          <w:spacing w:val="-7"/>
        </w:rPr>
        <w:t> </w:t>
      </w:r>
      <w:r>
        <w:rPr/>
        <w:t>a</w:t>
      </w:r>
      <w:r>
        <w:rPr>
          <w:spacing w:val="-10"/>
        </w:rPr>
        <w:t> </w:t>
      </w:r>
      <w:r>
        <w:rPr/>
        <w:t>satisfactory</w:t>
      </w:r>
      <w:r>
        <w:rPr>
          <w:spacing w:val="-9"/>
        </w:rPr>
        <w:t> </w:t>
      </w:r>
      <w:r>
        <w:rPr/>
        <w:t>condition,</w:t>
      </w:r>
      <w:r>
        <w:rPr>
          <w:spacing w:val="-8"/>
        </w:rPr>
        <w:t> </w:t>
      </w:r>
      <w:r>
        <w:rPr/>
        <w:t>whichever</w:t>
      </w:r>
      <w:r>
        <w:rPr>
          <w:spacing w:val="-8"/>
        </w:rPr>
        <w:t> </w:t>
      </w:r>
      <w:r>
        <w:rPr/>
        <w:t>is</w:t>
      </w:r>
      <w:r>
        <w:rPr>
          <w:spacing w:val="-9"/>
        </w:rPr>
        <w:t> </w:t>
      </w:r>
      <w:r>
        <w:rPr/>
        <w:t>later.</w:t>
      </w:r>
    </w:p>
    <w:p>
      <w:pPr>
        <w:pStyle w:val="BodyText"/>
        <w:spacing w:before="5"/>
        <w:rPr>
          <w:sz w:val="17"/>
        </w:rPr>
      </w:pPr>
    </w:p>
    <w:p>
      <w:pPr>
        <w:pStyle w:val="Heading3"/>
        <w:numPr>
          <w:ilvl w:val="0"/>
          <w:numId w:val="7"/>
        </w:numPr>
        <w:tabs>
          <w:tab w:pos="832" w:val="left" w:leader="none"/>
          <w:tab w:pos="833" w:val="left" w:leader="none"/>
        </w:tabs>
        <w:spacing w:line="240" w:lineRule="auto" w:before="0" w:after="0"/>
        <w:ind w:left="832" w:right="0" w:hanging="720"/>
        <w:jc w:val="left"/>
      </w:pPr>
      <w:bookmarkStart w:name="F. PRICES" w:id="159"/>
      <w:bookmarkEnd w:id="159"/>
      <w:r>
        <w:rPr>
          <w:b w:val="0"/>
        </w:rPr>
      </w:r>
      <w:bookmarkStart w:name="_bookmark54" w:id="160"/>
      <w:bookmarkEnd w:id="160"/>
      <w:r>
        <w:rPr>
          <w:b w:val="0"/>
        </w:rPr>
      </w:r>
      <w:bookmarkStart w:name="_bookmark54" w:id="161"/>
      <w:bookmarkEnd w:id="161"/>
      <w:r>
        <w:rPr/>
        <w:t>PR</w:t>
      </w:r>
      <w:r>
        <w:rPr/>
        <w:t>ICES</w:t>
      </w:r>
    </w:p>
    <w:p>
      <w:pPr>
        <w:pStyle w:val="BodyText"/>
        <w:spacing w:before="6"/>
        <w:ind w:left="832" w:right="366"/>
        <w:jc w:val="both"/>
      </w:pPr>
      <w:r>
        <w:rPr/>
        <w:t>Prices</w:t>
      </w:r>
      <w:r>
        <w:rPr>
          <w:spacing w:val="-13"/>
        </w:rPr>
        <w:t> </w:t>
      </w:r>
      <w:r>
        <w:rPr/>
        <w:t>submitted</w:t>
      </w:r>
      <w:r>
        <w:rPr>
          <w:spacing w:val="-13"/>
        </w:rPr>
        <w:t> </w:t>
      </w:r>
      <w:r>
        <w:rPr/>
        <w:t>on</w:t>
      </w:r>
      <w:r>
        <w:rPr>
          <w:spacing w:val="-13"/>
        </w:rPr>
        <w:t> </w:t>
      </w:r>
      <w:r>
        <w:rPr/>
        <w:t>the</w:t>
      </w:r>
      <w:r>
        <w:rPr>
          <w:spacing w:val="-13"/>
        </w:rPr>
        <w:t> </w:t>
      </w:r>
      <w:r>
        <w:rPr/>
        <w:t>ITB,</w:t>
      </w:r>
      <w:r>
        <w:rPr>
          <w:spacing w:val="-14"/>
        </w:rPr>
        <w:t> </w:t>
      </w:r>
      <w:r>
        <w:rPr/>
        <w:t>once</w:t>
      </w:r>
      <w:r>
        <w:rPr>
          <w:spacing w:val="-13"/>
        </w:rPr>
        <w:t> </w:t>
      </w:r>
      <w:r>
        <w:rPr/>
        <w:t>accepted</w:t>
      </w:r>
      <w:r>
        <w:rPr>
          <w:spacing w:val="-13"/>
        </w:rPr>
        <w:t> </w:t>
      </w:r>
      <w:r>
        <w:rPr/>
        <w:t>by</w:t>
      </w:r>
      <w:r>
        <w:rPr>
          <w:spacing w:val="-15"/>
        </w:rPr>
        <w:t> </w:t>
      </w:r>
      <w:r>
        <w:rPr/>
        <w:t>the</w:t>
      </w:r>
      <w:r>
        <w:rPr>
          <w:spacing w:val="-13"/>
        </w:rPr>
        <w:t> </w:t>
      </w:r>
      <w:r>
        <w:rPr/>
        <w:t>State,</w:t>
      </w:r>
      <w:r>
        <w:rPr>
          <w:spacing w:val="-14"/>
        </w:rPr>
        <w:t> </w:t>
      </w:r>
      <w:r>
        <w:rPr/>
        <w:t>shall</w:t>
      </w:r>
      <w:r>
        <w:rPr>
          <w:spacing w:val="-13"/>
        </w:rPr>
        <w:t> </w:t>
      </w:r>
      <w:r>
        <w:rPr/>
        <w:t>remain</w:t>
      </w:r>
      <w:r>
        <w:rPr>
          <w:spacing w:val="-13"/>
        </w:rPr>
        <w:t> </w:t>
      </w:r>
      <w:r>
        <w:rPr/>
        <w:t>fixed</w:t>
      </w:r>
      <w:r>
        <w:rPr>
          <w:spacing w:val="-13"/>
        </w:rPr>
        <w:t> </w:t>
      </w:r>
      <w:r>
        <w:rPr/>
        <w:t>for</w:t>
      </w:r>
      <w:r>
        <w:rPr>
          <w:spacing w:val="-14"/>
        </w:rPr>
        <w:t> </w:t>
      </w:r>
      <w:r>
        <w:rPr/>
        <w:t>the</w:t>
      </w:r>
      <w:r>
        <w:rPr>
          <w:spacing w:val="-13"/>
        </w:rPr>
        <w:t> </w:t>
      </w:r>
      <w:r>
        <w:rPr/>
        <w:t>first</w:t>
      </w:r>
      <w:r>
        <w:rPr>
          <w:spacing w:val="-14"/>
        </w:rPr>
        <w:t> </w:t>
      </w:r>
      <w:r>
        <w:rPr/>
        <w:t>(180)</w:t>
      </w:r>
      <w:r>
        <w:rPr>
          <w:spacing w:val="-16"/>
        </w:rPr>
        <w:t> </w:t>
      </w:r>
      <w:r>
        <w:rPr/>
        <w:t>days</w:t>
      </w:r>
      <w:r>
        <w:rPr>
          <w:spacing w:val="-13"/>
        </w:rPr>
        <w:t> </w:t>
      </w:r>
      <w:r>
        <w:rPr/>
        <w:t>of</w:t>
      </w:r>
      <w:r>
        <w:rPr>
          <w:spacing w:val="-14"/>
        </w:rPr>
        <w:t> </w:t>
      </w:r>
      <w:r>
        <w:rPr/>
        <w:t>the</w:t>
      </w:r>
      <w:r>
        <w:rPr>
          <w:spacing w:val="-13"/>
        </w:rPr>
        <w:t> </w:t>
      </w:r>
      <w:r>
        <w:rPr/>
        <w:t>contract.</w:t>
      </w:r>
      <w:r>
        <w:rPr>
          <w:spacing w:val="36"/>
        </w:rPr>
        <w:t> </w:t>
      </w:r>
      <w:r>
        <w:rPr/>
        <w:t>Any request</w:t>
      </w:r>
      <w:r>
        <w:rPr>
          <w:spacing w:val="-14"/>
        </w:rPr>
        <w:t> </w:t>
      </w:r>
      <w:r>
        <w:rPr/>
        <w:t>for</w:t>
      </w:r>
      <w:r>
        <w:rPr>
          <w:spacing w:val="-14"/>
        </w:rPr>
        <w:t> </w:t>
      </w:r>
      <w:r>
        <w:rPr/>
        <w:t>a</w:t>
      </w:r>
      <w:r>
        <w:rPr>
          <w:spacing w:val="-16"/>
        </w:rPr>
        <w:t> </w:t>
      </w:r>
      <w:r>
        <w:rPr/>
        <w:t>price</w:t>
      </w:r>
      <w:r>
        <w:rPr>
          <w:spacing w:val="-13"/>
        </w:rPr>
        <w:t> </w:t>
      </w:r>
      <w:r>
        <w:rPr/>
        <w:t>increase</w:t>
      </w:r>
      <w:r>
        <w:rPr>
          <w:spacing w:val="-16"/>
        </w:rPr>
        <w:t> </w:t>
      </w:r>
      <w:r>
        <w:rPr/>
        <w:t>subsequent</w:t>
      </w:r>
      <w:r>
        <w:rPr>
          <w:spacing w:val="-14"/>
        </w:rPr>
        <w:t> </w:t>
      </w:r>
      <w:r>
        <w:rPr/>
        <w:t>to</w:t>
      </w:r>
      <w:r>
        <w:rPr>
          <w:spacing w:val="-13"/>
        </w:rPr>
        <w:t> </w:t>
      </w:r>
      <w:r>
        <w:rPr/>
        <w:t>the</w:t>
      </w:r>
      <w:r>
        <w:rPr>
          <w:spacing w:val="-16"/>
        </w:rPr>
        <w:t> </w:t>
      </w:r>
      <w:r>
        <w:rPr/>
        <w:t>initial</w:t>
      </w:r>
      <w:r>
        <w:rPr>
          <w:spacing w:val="23"/>
        </w:rPr>
        <w:t> </w:t>
      </w:r>
      <w:r>
        <w:rPr/>
        <w:t>(180)</w:t>
      </w:r>
      <w:r>
        <w:rPr>
          <w:spacing w:val="-14"/>
        </w:rPr>
        <w:t> </w:t>
      </w:r>
      <w:r>
        <w:rPr/>
        <w:t>days</w:t>
      </w:r>
      <w:r>
        <w:rPr>
          <w:spacing w:val="-13"/>
        </w:rPr>
        <w:t> </w:t>
      </w:r>
      <w:r>
        <w:rPr/>
        <w:t>of</w:t>
      </w:r>
      <w:r>
        <w:rPr>
          <w:spacing w:val="-14"/>
        </w:rPr>
        <w:t> </w:t>
      </w:r>
      <w:r>
        <w:rPr/>
        <w:t>the</w:t>
      </w:r>
      <w:r>
        <w:rPr>
          <w:spacing w:val="-13"/>
        </w:rPr>
        <w:t> </w:t>
      </w:r>
      <w:r>
        <w:rPr/>
        <w:t>contract</w:t>
      </w:r>
      <w:r>
        <w:rPr>
          <w:spacing w:val="-14"/>
        </w:rPr>
        <w:t> </w:t>
      </w:r>
      <w:r>
        <w:rPr/>
        <w:t>shall</w:t>
      </w:r>
      <w:r>
        <w:rPr>
          <w:spacing w:val="-13"/>
        </w:rPr>
        <w:t> </w:t>
      </w:r>
      <w:r>
        <w:rPr/>
        <w:t>be</w:t>
      </w:r>
      <w:r>
        <w:rPr>
          <w:spacing w:val="-16"/>
        </w:rPr>
        <w:t> </w:t>
      </w:r>
      <w:r>
        <w:rPr/>
        <w:t>submitted</w:t>
      </w:r>
      <w:r>
        <w:rPr>
          <w:spacing w:val="-13"/>
        </w:rPr>
        <w:t> </w:t>
      </w:r>
      <w:r>
        <w:rPr/>
        <w:t>in</w:t>
      </w:r>
      <w:r>
        <w:rPr>
          <w:spacing w:val="-13"/>
        </w:rPr>
        <w:t> </w:t>
      </w:r>
      <w:r>
        <w:rPr/>
        <w:t>writing.</w:t>
      </w:r>
      <w:r>
        <w:rPr>
          <w:spacing w:val="23"/>
        </w:rPr>
        <w:t> </w:t>
      </w:r>
      <w:r>
        <w:rPr/>
        <w:t>Increases shall not be cumulative and will only apply to that period of the contract. The request for a price increase must be submitted in writing to the State Purchasing Bureau a minimum of 120 days prior to the end of the current contract period.  Documentation may be required by the State to support the price</w:t>
      </w:r>
      <w:r>
        <w:rPr>
          <w:spacing w:val="-30"/>
        </w:rPr>
        <w:t> </w:t>
      </w:r>
      <w:r>
        <w:rPr/>
        <w:t>increase.</w:t>
      </w:r>
    </w:p>
    <w:p>
      <w:pPr>
        <w:pStyle w:val="BodyText"/>
        <w:spacing w:before="4"/>
        <w:rPr>
          <w:sz w:val="17"/>
        </w:rPr>
      </w:pPr>
    </w:p>
    <w:p>
      <w:pPr>
        <w:pStyle w:val="Heading3"/>
        <w:spacing w:before="1"/>
        <w:ind w:right="364" w:firstLine="0"/>
        <w:jc w:val="both"/>
      </w:pPr>
      <w:r>
        <w:rPr/>
        <w:t>The State reserves the right to deny any requested price increase. No price increases are to be billed to any State Agencies prior to written amendment of the contract by the parties.</w:t>
      </w:r>
    </w:p>
    <w:p>
      <w:pPr>
        <w:pStyle w:val="BodyText"/>
        <w:spacing w:before="1"/>
        <w:rPr>
          <w:b/>
        </w:rPr>
      </w:pPr>
    </w:p>
    <w:p>
      <w:pPr>
        <w:spacing w:before="0"/>
        <w:ind w:left="832" w:right="0" w:firstLine="0"/>
        <w:jc w:val="both"/>
        <w:rPr>
          <w:b/>
          <w:sz w:val="18"/>
        </w:rPr>
      </w:pPr>
      <w:r>
        <w:rPr>
          <w:b/>
          <w:sz w:val="18"/>
        </w:rPr>
        <w:t>The State will be given full proportionate benefit of any decreases for the term of the contract.</w:t>
      </w:r>
    </w:p>
    <w:p>
      <w:pPr>
        <w:spacing w:after="0"/>
        <w:jc w:val="both"/>
        <w:rPr>
          <w:sz w:val="18"/>
        </w:rPr>
        <w:sectPr>
          <w:pgSz w:w="12240" w:h="15840"/>
          <w:pgMar w:header="0" w:footer="830" w:top="1360" w:bottom="1040" w:left="1040" w:right="780"/>
        </w:sectPr>
      </w:pPr>
    </w:p>
    <w:p>
      <w:pPr>
        <w:pStyle w:val="ListParagraph"/>
        <w:numPr>
          <w:ilvl w:val="0"/>
          <w:numId w:val="7"/>
        </w:numPr>
        <w:tabs>
          <w:tab w:pos="831" w:val="left" w:leader="none"/>
          <w:tab w:pos="833" w:val="left" w:leader="none"/>
        </w:tabs>
        <w:spacing w:line="240" w:lineRule="auto" w:before="74" w:after="0"/>
        <w:ind w:left="832" w:right="0" w:hanging="720"/>
        <w:jc w:val="left"/>
        <w:rPr>
          <w:b/>
          <w:sz w:val="18"/>
        </w:rPr>
      </w:pPr>
      <w:bookmarkStart w:name="G. COST CLARIFICATION" w:id="162"/>
      <w:bookmarkEnd w:id="162"/>
      <w:r>
        <w:rPr/>
      </w:r>
      <w:bookmarkStart w:name="_bookmark55" w:id="163"/>
      <w:bookmarkEnd w:id="163"/>
      <w:r>
        <w:rPr/>
      </w:r>
      <w:bookmarkStart w:name="_bookmark55" w:id="164"/>
      <w:bookmarkEnd w:id="164"/>
      <w:r>
        <w:rPr>
          <w:b/>
          <w:sz w:val="18"/>
        </w:rPr>
        <w:t>CO</w:t>
      </w:r>
      <w:r>
        <w:rPr>
          <w:b/>
          <w:sz w:val="18"/>
        </w:rPr>
        <w:t>ST</w:t>
      </w:r>
      <w:r>
        <w:rPr>
          <w:b/>
          <w:spacing w:val="-9"/>
          <w:sz w:val="18"/>
        </w:rPr>
        <w:t> </w:t>
      </w:r>
      <w:r>
        <w:rPr>
          <w:b/>
          <w:sz w:val="18"/>
        </w:rPr>
        <w:t>CLARIFICATION</w:t>
      </w:r>
    </w:p>
    <w:p>
      <w:pPr>
        <w:pStyle w:val="BodyText"/>
        <w:spacing w:before="3"/>
        <w:ind w:left="832" w:right="367" w:hanging="1"/>
        <w:jc w:val="both"/>
      </w:pPr>
      <w:r>
        <w:rPr/>
        <w:t>The State reserves the right to review all aspects of cost for reasonableness and to request clarification of any proposal</w:t>
      </w:r>
      <w:r>
        <w:rPr>
          <w:spacing w:val="-7"/>
        </w:rPr>
        <w:t> </w:t>
      </w:r>
      <w:r>
        <w:rPr/>
        <w:t>where</w:t>
      </w:r>
      <w:r>
        <w:rPr>
          <w:spacing w:val="-5"/>
        </w:rPr>
        <w:t> </w:t>
      </w:r>
      <w:r>
        <w:rPr/>
        <w:t>the</w:t>
      </w:r>
      <w:r>
        <w:rPr>
          <w:spacing w:val="-7"/>
        </w:rPr>
        <w:t> </w:t>
      </w:r>
      <w:r>
        <w:rPr/>
        <w:t>cost</w:t>
      </w:r>
      <w:r>
        <w:rPr>
          <w:spacing w:val="-8"/>
        </w:rPr>
        <w:t> </w:t>
      </w:r>
      <w:r>
        <w:rPr/>
        <w:t>component</w:t>
      </w:r>
      <w:r>
        <w:rPr>
          <w:spacing w:val="-7"/>
        </w:rPr>
        <w:t> </w:t>
      </w:r>
      <w:r>
        <w:rPr/>
        <w:t>shows</w:t>
      </w:r>
      <w:r>
        <w:rPr>
          <w:spacing w:val="-4"/>
        </w:rPr>
        <w:t> </w:t>
      </w:r>
      <w:r>
        <w:rPr/>
        <w:t>significant</w:t>
      </w:r>
      <w:r>
        <w:rPr>
          <w:spacing w:val="-7"/>
        </w:rPr>
        <w:t> </w:t>
      </w:r>
      <w:r>
        <w:rPr/>
        <w:t>and</w:t>
      </w:r>
      <w:r>
        <w:rPr>
          <w:spacing w:val="-5"/>
        </w:rPr>
        <w:t> </w:t>
      </w:r>
      <w:r>
        <w:rPr/>
        <w:t>unsupported</w:t>
      </w:r>
      <w:r>
        <w:rPr>
          <w:spacing w:val="-7"/>
        </w:rPr>
        <w:t> </w:t>
      </w:r>
      <w:r>
        <w:rPr/>
        <w:t>deviation</w:t>
      </w:r>
      <w:r>
        <w:rPr>
          <w:spacing w:val="-5"/>
        </w:rPr>
        <w:t> </w:t>
      </w:r>
      <w:r>
        <w:rPr/>
        <w:t>from</w:t>
      </w:r>
      <w:r>
        <w:rPr>
          <w:spacing w:val="-7"/>
        </w:rPr>
        <w:t> </w:t>
      </w:r>
      <w:r>
        <w:rPr/>
        <w:t>industry</w:t>
      </w:r>
      <w:r>
        <w:rPr>
          <w:spacing w:val="-7"/>
        </w:rPr>
        <w:t> </w:t>
      </w:r>
      <w:r>
        <w:rPr/>
        <w:t>standards</w:t>
      </w:r>
      <w:r>
        <w:rPr>
          <w:spacing w:val="-7"/>
        </w:rPr>
        <w:t> </w:t>
      </w:r>
      <w:r>
        <w:rPr/>
        <w:t>or</w:t>
      </w:r>
      <w:r>
        <w:rPr>
          <w:spacing w:val="-8"/>
        </w:rPr>
        <w:t> </w:t>
      </w:r>
      <w:r>
        <w:rPr/>
        <w:t>in</w:t>
      </w:r>
      <w:r>
        <w:rPr>
          <w:spacing w:val="-7"/>
        </w:rPr>
        <w:t> </w:t>
      </w:r>
      <w:r>
        <w:rPr/>
        <w:t>areas where detailed pricing is</w:t>
      </w:r>
      <w:r>
        <w:rPr>
          <w:spacing w:val="-17"/>
        </w:rPr>
        <w:t> </w:t>
      </w:r>
      <w:r>
        <w:rPr/>
        <w:t>required.</w:t>
      </w:r>
    </w:p>
    <w:p>
      <w:pPr>
        <w:pStyle w:val="BodyText"/>
        <w:spacing w:before="4"/>
        <w:rPr>
          <w:sz w:val="17"/>
        </w:rPr>
      </w:pPr>
    </w:p>
    <w:p>
      <w:pPr>
        <w:pStyle w:val="Heading3"/>
        <w:numPr>
          <w:ilvl w:val="0"/>
          <w:numId w:val="7"/>
        </w:numPr>
        <w:tabs>
          <w:tab w:pos="832" w:val="left" w:leader="none"/>
          <w:tab w:pos="833" w:val="left" w:leader="none"/>
        </w:tabs>
        <w:spacing w:line="240" w:lineRule="auto" w:before="0" w:after="0"/>
        <w:ind w:left="832" w:right="0" w:hanging="720"/>
        <w:jc w:val="left"/>
      </w:pPr>
      <w:bookmarkStart w:name="H. PERMITS, REGULATIONS, LAWS" w:id="165"/>
      <w:bookmarkEnd w:id="165"/>
      <w:r>
        <w:rPr>
          <w:b w:val="0"/>
        </w:rPr>
      </w:r>
      <w:bookmarkStart w:name="_bookmark56" w:id="166"/>
      <w:bookmarkEnd w:id="166"/>
      <w:r>
        <w:rPr>
          <w:b w:val="0"/>
        </w:rPr>
      </w:r>
      <w:bookmarkStart w:name="_bookmark56" w:id="167"/>
      <w:bookmarkEnd w:id="167"/>
      <w:r>
        <w:rPr/>
        <w:t>PE</w:t>
      </w:r>
      <w:r>
        <w:rPr/>
        <w:t>RMITS, REGULATIONS,</w:t>
      </w:r>
      <w:r>
        <w:rPr>
          <w:spacing w:val="-13"/>
        </w:rPr>
        <w:t> </w:t>
      </w:r>
      <w:r>
        <w:rPr/>
        <w:t>LAWS</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95"/>
        <w:gridCol w:w="816"/>
        <w:gridCol w:w="1891"/>
        <w:gridCol w:w="6569"/>
      </w:tblGrid>
      <w:tr>
        <w:trPr>
          <w:trHeight w:val="847" w:hRule="exact"/>
        </w:trPr>
        <w:tc>
          <w:tcPr>
            <w:tcW w:w="895" w:type="dxa"/>
            <w:shd w:val="clear" w:color="auto" w:fill="DADADA"/>
          </w:tcPr>
          <w:p>
            <w:pPr>
              <w:pStyle w:val="TableParagraph"/>
              <w:spacing w:before="5"/>
              <w:rPr>
                <w:b/>
                <w:sz w:val="17"/>
              </w:rPr>
            </w:pPr>
          </w:p>
          <w:p>
            <w:pPr>
              <w:pStyle w:val="TableParagraph"/>
              <w:ind w:left="144" w:right="116" w:hanging="5"/>
              <w:rPr>
                <w:b/>
                <w:sz w:val="18"/>
              </w:rPr>
            </w:pPr>
            <w:r>
              <w:rPr>
                <w:b/>
                <w:sz w:val="18"/>
              </w:rPr>
              <w:t>Accept (Initial)</w:t>
            </w:r>
          </w:p>
        </w:tc>
        <w:tc>
          <w:tcPr>
            <w:tcW w:w="816" w:type="dxa"/>
            <w:shd w:val="clear" w:color="auto" w:fill="DADADA"/>
          </w:tcPr>
          <w:p>
            <w:pPr>
              <w:pStyle w:val="TableParagraph"/>
              <w:spacing w:before="5"/>
              <w:rPr>
                <w:b/>
                <w:sz w:val="17"/>
              </w:rPr>
            </w:pPr>
          </w:p>
          <w:p>
            <w:pPr>
              <w:pStyle w:val="TableParagraph"/>
              <w:ind w:left="103" w:right="83"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5"/>
              <w:rPr>
                <w:b/>
                <w:sz w:val="26"/>
              </w:rPr>
            </w:pPr>
          </w:p>
          <w:p>
            <w:pPr>
              <w:pStyle w:val="TableParagraph"/>
              <w:ind w:left="98"/>
              <w:rPr>
                <w:b/>
                <w:sz w:val="18"/>
              </w:rPr>
            </w:pPr>
            <w:r>
              <w:rPr>
                <w:b/>
                <w:sz w:val="18"/>
              </w:rPr>
              <w:t>NOTES/COMMENTS:</w:t>
            </w:r>
          </w:p>
        </w:tc>
      </w:tr>
      <w:tr>
        <w:trPr>
          <w:trHeight w:val="641" w:hRule="exact"/>
        </w:trPr>
        <w:tc>
          <w:tcPr>
            <w:tcW w:w="895" w:type="dxa"/>
          </w:tcPr>
          <w:p>
            <w:pPr/>
          </w:p>
        </w:tc>
        <w:tc>
          <w:tcPr>
            <w:tcW w:w="816" w:type="dxa"/>
          </w:tcPr>
          <w:p>
            <w:pPr/>
          </w:p>
        </w:tc>
        <w:tc>
          <w:tcPr>
            <w:tcW w:w="1891" w:type="dxa"/>
          </w:tcPr>
          <w:p>
            <w:pPr/>
          </w:p>
        </w:tc>
        <w:tc>
          <w:tcPr>
            <w:tcW w:w="6569" w:type="dxa"/>
          </w:tcPr>
          <w:p>
            <w:pPr/>
          </w:p>
        </w:tc>
      </w:tr>
    </w:tbl>
    <w:p>
      <w:pPr>
        <w:pStyle w:val="BodyText"/>
        <w:rPr>
          <w:b/>
        </w:rPr>
      </w:pPr>
    </w:p>
    <w:p>
      <w:pPr>
        <w:pStyle w:val="BodyText"/>
        <w:spacing w:before="1"/>
        <w:ind w:left="831" w:right="367"/>
        <w:jc w:val="both"/>
      </w:pPr>
      <w:r>
        <w:rPr/>
        <w:t>The</w:t>
      </w:r>
      <w:r>
        <w:rPr>
          <w:spacing w:val="-14"/>
        </w:rPr>
        <w:t> </w:t>
      </w:r>
      <w:r>
        <w:rPr/>
        <w:t>contract</w:t>
      </w:r>
      <w:r>
        <w:rPr>
          <w:spacing w:val="-15"/>
        </w:rPr>
        <w:t> </w:t>
      </w:r>
      <w:r>
        <w:rPr/>
        <w:t>price</w:t>
      </w:r>
      <w:r>
        <w:rPr>
          <w:spacing w:val="-14"/>
        </w:rPr>
        <w:t> </w:t>
      </w:r>
      <w:r>
        <w:rPr/>
        <w:t>shall</w:t>
      </w:r>
      <w:r>
        <w:rPr>
          <w:spacing w:val="-17"/>
        </w:rPr>
        <w:t> </w:t>
      </w:r>
      <w:r>
        <w:rPr/>
        <w:t>include</w:t>
      </w:r>
      <w:r>
        <w:rPr>
          <w:spacing w:val="-17"/>
        </w:rPr>
        <w:t> </w:t>
      </w:r>
      <w:r>
        <w:rPr/>
        <w:t>the</w:t>
      </w:r>
      <w:r>
        <w:rPr>
          <w:spacing w:val="-14"/>
        </w:rPr>
        <w:t> </w:t>
      </w:r>
      <w:r>
        <w:rPr/>
        <w:t>cost</w:t>
      </w:r>
      <w:r>
        <w:rPr>
          <w:spacing w:val="-15"/>
        </w:rPr>
        <w:t> </w:t>
      </w:r>
      <w:r>
        <w:rPr/>
        <w:t>of</w:t>
      </w:r>
      <w:r>
        <w:rPr>
          <w:spacing w:val="-15"/>
        </w:rPr>
        <w:t> </w:t>
      </w:r>
      <w:r>
        <w:rPr/>
        <w:t>all</w:t>
      </w:r>
      <w:r>
        <w:rPr>
          <w:spacing w:val="-14"/>
        </w:rPr>
        <w:t> </w:t>
      </w:r>
      <w:r>
        <w:rPr/>
        <w:t>royalties,</w:t>
      </w:r>
      <w:r>
        <w:rPr>
          <w:spacing w:val="-15"/>
        </w:rPr>
        <w:t> </w:t>
      </w:r>
      <w:r>
        <w:rPr/>
        <w:t>licenses,</w:t>
      </w:r>
      <w:r>
        <w:rPr>
          <w:spacing w:val="-15"/>
        </w:rPr>
        <w:t> </w:t>
      </w:r>
      <w:r>
        <w:rPr/>
        <w:t>permits,</w:t>
      </w:r>
      <w:r>
        <w:rPr>
          <w:spacing w:val="-15"/>
        </w:rPr>
        <w:t> </w:t>
      </w:r>
      <w:r>
        <w:rPr/>
        <w:t>and</w:t>
      </w:r>
      <w:r>
        <w:rPr>
          <w:spacing w:val="-14"/>
        </w:rPr>
        <w:t> </w:t>
      </w:r>
      <w:r>
        <w:rPr/>
        <w:t>approvals,</w:t>
      </w:r>
      <w:r>
        <w:rPr>
          <w:spacing w:val="-15"/>
        </w:rPr>
        <w:t> </w:t>
      </w:r>
      <w:r>
        <w:rPr/>
        <w:t>whether</w:t>
      </w:r>
      <w:r>
        <w:rPr>
          <w:spacing w:val="-15"/>
        </w:rPr>
        <w:t> </w:t>
      </w:r>
      <w:r>
        <w:rPr/>
        <w:t>arising</w:t>
      </w:r>
      <w:r>
        <w:rPr>
          <w:spacing w:val="-14"/>
        </w:rPr>
        <w:t> </w:t>
      </w:r>
      <w:r>
        <w:rPr/>
        <w:t>from</w:t>
      </w:r>
      <w:r>
        <w:rPr>
          <w:spacing w:val="-14"/>
        </w:rPr>
        <w:t> </w:t>
      </w:r>
      <w:r>
        <w:rPr/>
        <w:t>patents, trademarks, copyrights or otherwise, that are in any way involved in the contract. The Contractor shall obtain and pay for all royalties, licenses, and permits, and approvals necessary for the performance of the contract. The Contractor must guarantee that it has the full legal right to the materials, supplies, equipment, software, and other items used to execute this</w:t>
      </w:r>
      <w:r>
        <w:rPr>
          <w:spacing w:val="-13"/>
        </w:rPr>
        <w:t> </w:t>
      </w:r>
      <w:r>
        <w:rPr/>
        <w:t>contract.</w:t>
      </w:r>
    </w:p>
    <w:p>
      <w:pPr>
        <w:pStyle w:val="BodyText"/>
        <w:rPr>
          <w:sz w:val="20"/>
        </w:rPr>
      </w:pPr>
    </w:p>
    <w:p>
      <w:pPr>
        <w:pStyle w:val="Heading3"/>
        <w:numPr>
          <w:ilvl w:val="0"/>
          <w:numId w:val="7"/>
        </w:numPr>
        <w:tabs>
          <w:tab w:pos="831" w:val="left" w:leader="none"/>
          <w:tab w:pos="832" w:val="left" w:leader="none"/>
        </w:tabs>
        <w:spacing w:line="240" w:lineRule="auto" w:before="177" w:after="7"/>
        <w:ind w:left="831" w:right="0" w:hanging="720"/>
        <w:jc w:val="left"/>
      </w:pPr>
      <w:bookmarkStart w:name="I. INSURANCE REQUIREMENTS" w:id="168"/>
      <w:bookmarkEnd w:id="168"/>
      <w:r>
        <w:rPr>
          <w:b w:val="0"/>
        </w:rPr>
      </w:r>
      <w:bookmarkStart w:name="_bookmark57" w:id="169"/>
      <w:bookmarkEnd w:id="169"/>
      <w:r>
        <w:rPr>
          <w:b w:val="0"/>
        </w:rPr>
      </w:r>
      <w:bookmarkStart w:name="_bookmark57" w:id="170"/>
      <w:bookmarkEnd w:id="170"/>
      <w:r>
        <w:rPr/>
        <w:t>I</w:t>
      </w:r>
      <w:r>
        <w:rPr/>
        <w:t>NSURANCE</w:t>
      </w:r>
      <w:r>
        <w:rPr>
          <w:spacing w:val="-12"/>
        </w:rPr>
        <w:t> </w:t>
      </w:r>
      <w:r>
        <w:rPr/>
        <w:t>REQUIREMENTS</w:t>
      </w: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5"/>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pStyle w:val="BodyText"/>
        <w:rPr>
          <w:b/>
        </w:rPr>
      </w:pPr>
    </w:p>
    <w:p>
      <w:pPr>
        <w:pStyle w:val="BodyText"/>
        <w:spacing w:before="1"/>
        <w:ind w:left="831" w:right="368"/>
        <w:jc w:val="both"/>
      </w:pPr>
      <w:r>
        <w:rPr/>
        <w:t>The</w:t>
      </w:r>
      <w:r>
        <w:rPr>
          <w:spacing w:val="-7"/>
        </w:rPr>
        <w:t> </w:t>
      </w:r>
      <w:r>
        <w:rPr/>
        <w:t>Contractor</w:t>
      </w:r>
      <w:r>
        <w:rPr>
          <w:spacing w:val="-10"/>
        </w:rPr>
        <w:t> </w:t>
      </w:r>
      <w:r>
        <w:rPr/>
        <w:t>shall</w:t>
      </w:r>
      <w:r>
        <w:rPr>
          <w:spacing w:val="-9"/>
        </w:rPr>
        <w:t> </w:t>
      </w:r>
      <w:r>
        <w:rPr/>
        <w:t>throughout</w:t>
      </w:r>
      <w:r>
        <w:rPr>
          <w:spacing w:val="-8"/>
        </w:rPr>
        <w:t> </w:t>
      </w:r>
      <w:r>
        <w:rPr/>
        <w:t>the</w:t>
      </w:r>
      <w:r>
        <w:rPr>
          <w:spacing w:val="-7"/>
        </w:rPr>
        <w:t> </w:t>
      </w:r>
      <w:r>
        <w:rPr/>
        <w:t>term</w:t>
      </w:r>
      <w:r>
        <w:rPr>
          <w:spacing w:val="-9"/>
        </w:rPr>
        <w:t> </w:t>
      </w:r>
      <w:r>
        <w:rPr/>
        <w:t>of</w:t>
      </w:r>
      <w:r>
        <w:rPr>
          <w:spacing w:val="-8"/>
        </w:rPr>
        <w:t> </w:t>
      </w:r>
      <w:r>
        <w:rPr/>
        <w:t>the</w:t>
      </w:r>
      <w:r>
        <w:rPr>
          <w:spacing w:val="-10"/>
        </w:rPr>
        <w:t> </w:t>
      </w:r>
      <w:r>
        <w:rPr/>
        <w:t>contract</w:t>
      </w:r>
      <w:r>
        <w:rPr>
          <w:spacing w:val="-10"/>
        </w:rPr>
        <w:t> </w:t>
      </w:r>
      <w:r>
        <w:rPr/>
        <w:t>maintain</w:t>
      </w:r>
      <w:r>
        <w:rPr>
          <w:spacing w:val="-9"/>
        </w:rPr>
        <w:t> </w:t>
      </w:r>
      <w:r>
        <w:rPr/>
        <w:t>insurance</w:t>
      </w:r>
      <w:r>
        <w:rPr>
          <w:spacing w:val="-9"/>
        </w:rPr>
        <w:t> </w:t>
      </w:r>
      <w:r>
        <w:rPr/>
        <w:t>as</w:t>
      </w:r>
      <w:r>
        <w:rPr>
          <w:spacing w:val="-7"/>
        </w:rPr>
        <w:t> </w:t>
      </w:r>
      <w:r>
        <w:rPr/>
        <w:t>specified</w:t>
      </w:r>
      <w:r>
        <w:rPr>
          <w:spacing w:val="-10"/>
        </w:rPr>
        <w:t> </w:t>
      </w:r>
      <w:r>
        <w:rPr/>
        <w:t>herein</w:t>
      </w:r>
      <w:r>
        <w:rPr>
          <w:spacing w:val="-10"/>
        </w:rPr>
        <w:t> </w:t>
      </w:r>
      <w:r>
        <w:rPr/>
        <w:t>and</w:t>
      </w:r>
      <w:r>
        <w:rPr>
          <w:spacing w:val="-10"/>
        </w:rPr>
        <w:t> </w:t>
      </w:r>
      <w:r>
        <w:rPr/>
        <w:t>provide</w:t>
      </w:r>
      <w:r>
        <w:rPr>
          <w:spacing w:val="-10"/>
        </w:rPr>
        <w:t> </w:t>
      </w:r>
      <w:r>
        <w:rPr/>
        <w:t>the</w:t>
      </w:r>
      <w:r>
        <w:rPr>
          <w:spacing w:val="-7"/>
        </w:rPr>
        <w:t> </w:t>
      </w:r>
      <w:r>
        <w:rPr/>
        <w:t>State a current Certificate of Insurance/Accord Form (COI) verifying the coverage. The Contractor shall not commence work on the contract until the insurance is in place. If Contractor subcontracts any portion of the Contract the Contractor must, throughout the term of the contract,</w:t>
      </w:r>
      <w:r>
        <w:rPr>
          <w:spacing w:val="-28"/>
        </w:rPr>
        <w:t> </w:t>
      </w:r>
      <w:r>
        <w:rPr/>
        <w:t>either:</w:t>
      </w:r>
    </w:p>
    <w:p>
      <w:pPr>
        <w:pStyle w:val="BodyText"/>
        <w:spacing w:before="10"/>
        <w:rPr>
          <w:sz w:val="9"/>
        </w:rPr>
      </w:pPr>
    </w:p>
    <w:p>
      <w:pPr>
        <w:pStyle w:val="BodyText"/>
        <w:spacing w:before="94"/>
        <w:ind w:left="1552"/>
      </w:pPr>
      <w:r>
        <w:rPr/>
        <w:drawing>
          <wp:anchor distT="0" distB="0" distL="0" distR="0" allowOverlap="1" layoutInCell="1" locked="0" behindDoc="0" simplePos="0" relativeHeight="1888">
            <wp:simplePos x="0" y="0"/>
            <wp:positionH relativeFrom="page">
              <wp:posOffset>1193291</wp:posOffset>
            </wp:positionH>
            <wp:positionV relativeFrom="paragraph">
              <wp:posOffset>81558</wp:posOffset>
            </wp:positionV>
            <wp:extent cx="86867" cy="88391"/>
            <wp:effectExtent l="0" t="0" r="0" b="0"/>
            <wp:wrapNone/>
            <wp:docPr id="31" name="image49.png" descr=""/>
            <wp:cNvGraphicFramePr>
              <a:graphicFrameLocks noChangeAspect="1"/>
            </wp:cNvGraphicFramePr>
            <a:graphic>
              <a:graphicData uri="http://schemas.openxmlformats.org/drawingml/2006/picture">
                <pic:pic>
                  <pic:nvPicPr>
                    <pic:cNvPr id="32" name="image49.png"/>
                    <pic:cNvPicPr/>
                  </pic:nvPicPr>
                  <pic:blipFill>
                    <a:blip r:embed="rId64" cstate="print"/>
                    <a:stretch>
                      <a:fillRect/>
                    </a:stretch>
                  </pic:blipFill>
                  <pic:spPr>
                    <a:xfrm>
                      <a:off x="0" y="0"/>
                      <a:ext cx="86867" cy="88391"/>
                    </a:xfrm>
                    <a:prstGeom prst="rect">
                      <a:avLst/>
                    </a:prstGeom>
                  </pic:spPr>
                </pic:pic>
              </a:graphicData>
            </a:graphic>
          </wp:anchor>
        </w:drawing>
      </w:r>
      <w:r>
        <w:rPr/>
        <w:t>Provide equivalent insurance for each subcontractor and provide a COI verifying the coverage for the subcontractor;</w:t>
      </w:r>
    </w:p>
    <w:p>
      <w:pPr>
        <w:pStyle w:val="BodyText"/>
        <w:ind w:left="1552"/>
      </w:pPr>
      <w:r>
        <w:rPr/>
        <w:drawing>
          <wp:anchor distT="0" distB="0" distL="0" distR="0" allowOverlap="1" layoutInCell="1" locked="0" behindDoc="0" simplePos="0" relativeHeight="1912">
            <wp:simplePos x="0" y="0"/>
            <wp:positionH relativeFrom="page">
              <wp:posOffset>1187195</wp:posOffset>
            </wp:positionH>
            <wp:positionV relativeFrom="paragraph">
              <wp:posOffset>21867</wp:posOffset>
            </wp:positionV>
            <wp:extent cx="92963" cy="88391"/>
            <wp:effectExtent l="0" t="0" r="0" b="0"/>
            <wp:wrapNone/>
            <wp:docPr id="33" name="image47.png" descr=""/>
            <wp:cNvGraphicFramePr>
              <a:graphicFrameLocks noChangeAspect="1"/>
            </wp:cNvGraphicFramePr>
            <a:graphic>
              <a:graphicData uri="http://schemas.openxmlformats.org/drawingml/2006/picture">
                <pic:pic>
                  <pic:nvPicPr>
                    <pic:cNvPr id="34" name="image47.png"/>
                    <pic:cNvPicPr/>
                  </pic:nvPicPr>
                  <pic:blipFill>
                    <a:blip r:embed="rId62" cstate="print"/>
                    <a:stretch>
                      <a:fillRect/>
                    </a:stretch>
                  </pic:blipFill>
                  <pic:spPr>
                    <a:xfrm>
                      <a:off x="0" y="0"/>
                      <a:ext cx="92963" cy="88391"/>
                    </a:xfrm>
                    <a:prstGeom prst="rect">
                      <a:avLst/>
                    </a:prstGeom>
                  </pic:spPr>
                </pic:pic>
              </a:graphicData>
            </a:graphic>
          </wp:anchor>
        </w:drawing>
      </w:r>
      <w:r>
        <w:rPr/>
        <w:t>Require each subcontractor to have equivalent insurance and provide written notice to the State that the Contractor has verified that each subcontractor has the required coverage; or,</w:t>
      </w:r>
    </w:p>
    <w:p>
      <w:pPr>
        <w:pStyle w:val="BodyText"/>
        <w:spacing w:line="242" w:lineRule="auto"/>
        <w:ind w:left="1552" w:right="484" w:hanging="720"/>
      </w:pPr>
      <w:r>
        <w:rPr/>
        <w:drawing>
          <wp:inline distT="0" distB="0" distL="0" distR="0">
            <wp:extent cx="91439" cy="89915"/>
            <wp:effectExtent l="0" t="0" r="0" b="0"/>
            <wp:docPr id="35" name="image50.png" descr=""/>
            <wp:cNvGraphicFramePr>
              <a:graphicFrameLocks noChangeAspect="1"/>
            </wp:cNvGraphicFramePr>
            <a:graphic>
              <a:graphicData uri="http://schemas.openxmlformats.org/drawingml/2006/picture">
                <pic:pic>
                  <pic:nvPicPr>
                    <pic:cNvPr id="36" name="image50.png"/>
                    <pic:cNvPicPr/>
                  </pic:nvPicPr>
                  <pic:blipFill>
                    <a:blip r:embed="rId65" cstate="print"/>
                    <a:stretch>
                      <a:fillRect/>
                    </a:stretch>
                  </pic:blipFill>
                  <pic:spPr>
                    <a:xfrm>
                      <a:off x="0" y="0"/>
                      <a:ext cx="91439" cy="89915"/>
                    </a:xfrm>
                    <a:prstGeom prst="rect">
                      <a:avLst/>
                    </a:prstGeom>
                  </pic:spPr>
                </pic:pic>
              </a:graphicData>
            </a:graphic>
          </wp:inline>
        </w:drawing>
      </w:r>
      <w:r>
        <w:rPr/>
      </w:r>
      <w:r>
        <w:rPr>
          <w:rFonts w:ascii="Times New Roman" w:hAnsi="Times New Roman"/>
          <w:position w:val="1"/>
          <w:sz w:val="20"/>
        </w:rPr>
        <w:t>           </w:t>
      </w:r>
      <w:r>
        <w:rPr>
          <w:rFonts w:ascii="Times New Roman" w:hAnsi="Times New Roman"/>
          <w:spacing w:val="-24"/>
          <w:position w:val="1"/>
          <w:sz w:val="20"/>
        </w:rPr>
        <w:t> </w:t>
      </w:r>
      <w:r>
        <w:rPr>
          <w:position w:val="1"/>
        </w:rPr>
        <w:t>Provide the State with copies of each subcontractor’s Certificate of Insurance evidencing the required </w:t>
      </w:r>
      <w:r>
        <w:rPr/>
        <w:t>coverage.</w:t>
      </w:r>
    </w:p>
    <w:p>
      <w:pPr>
        <w:pStyle w:val="BodyText"/>
        <w:spacing w:before="6"/>
        <w:rPr>
          <w:sz w:val="9"/>
        </w:rPr>
      </w:pPr>
    </w:p>
    <w:p>
      <w:pPr>
        <w:pStyle w:val="BodyText"/>
        <w:spacing w:before="94"/>
        <w:ind w:left="831" w:right="366"/>
        <w:jc w:val="both"/>
      </w:pPr>
      <w:r>
        <w:rPr/>
        <w:t>The</w:t>
      </w:r>
      <w:r>
        <w:rPr>
          <w:spacing w:val="-14"/>
        </w:rPr>
        <w:t> </w:t>
      </w:r>
      <w:r>
        <w:rPr/>
        <w:t>Contractor</w:t>
      </w:r>
      <w:r>
        <w:rPr>
          <w:spacing w:val="-15"/>
        </w:rPr>
        <w:t> </w:t>
      </w:r>
      <w:r>
        <w:rPr/>
        <w:t>shall</w:t>
      </w:r>
      <w:r>
        <w:rPr>
          <w:spacing w:val="-14"/>
        </w:rPr>
        <w:t> </w:t>
      </w:r>
      <w:r>
        <w:rPr/>
        <w:t>not</w:t>
      </w:r>
      <w:r>
        <w:rPr>
          <w:spacing w:val="-17"/>
        </w:rPr>
        <w:t> </w:t>
      </w:r>
      <w:r>
        <w:rPr/>
        <w:t>allow</w:t>
      </w:r>
      <w:r>
        <w:rPr>
          <w:spacing w:val="-18"/>
        </w:rPr>
        <w:t> </w:t>
      </w:r>
      <w:r>
        <w:rPr/>
        <w:t>any</w:t>
      </w:r>
      <w:r>
        <w:rPr>
          <w:spacing w:val="-16"/>
        </w:rPr>
        <w:t> </w:t>
      </w:r>
      <w:r>
        <w:rPr/>
        <w:t>Subcontractor</w:t>
      </w:r>
      <w:r>
        <w:rPr>
          <w:spacing w:val="-17"/>
        </w:rPr>
        <w:t> </w:t>
      </w:r>
      <w:r>
        <w:rPr/>
        <w:t>to</w:t>
      </w:r>
      <w:r>
        <w:rPr>
          <w:spacing w:val="-14"/>
        </w:rPr>
        <w:t> </w:t>
      </w:r>
      <w:r>
        <w:rPr/>
        <w:t>commence</w:t>
      </w:r>
      <w:r>
        <w:rPr>
          <w:spacing w:val="-14"/>
        </w:rPr>
        <w:t> </w:t>
      </w:r>
      <w:r>
        <w:rPr/>
        <w:t>work</w:t>
      </w:r>
      <w:r>
        <w:rPr>
          <w:spacing w:val="-14"/>
        </w:rPr>
        <w:t> </w:t>
      </w:r>
      <w:r>
        <w:rPr/>
        <w:t>until</w:t>
      </w:r>
      <w:r>
        <w:rPr>
          <w:spacing w:val="-14"/>
        </w:rPr>
        <w:t> </w:t>
      </w:r>
      <w:r>
        <w:rPr/>
        <w:t>the</w:t>
      </w:r>
      <w:r>
        <w:rPr>
          <w:spacing w:val="-17"/>
        </w:rPr>
        <w:t> </w:t>
      </w:r>
      <w:r>
        <w:rPr/>
        <w:t>Subcontractor</w:t>
      </w:r>
      <w:r>
        <w:rPr>
          <w:spacing w:val="-17"/>
        </w:rPr>
        <w:t> </w:t>
      </w:r>
      <w:r>
        <w:rPr/>
        <w:t>has</w:t>
      </w:r>
      <w:r>
        <w:rPr>
          <w:spacing w:val="-14"/>
        </w:rPr>
        <w:t> </w:t>
      </w:r>
      <w:r>
        <w:rPr/>
        <w:t>equivalent</w:t>
      </w:r>
      <w:r>
        <w:rPr>
          <w:spacing w:val="-17"/>
        </w:rPr>
        <w:t> </w:t>
      </w:r>
      <w:r>
        <w:rPr/>
        <w:t>insurance. The failure of the State to require a COI, or the failure of the Contractor to provide a COI or require subcontractor insurance</w:t>
      </w:r>
      <w:r>
        <w:rPr>
          <w:spacing w:val="-3"/>
        </w:rPr>
        <w:t> </w:t>
      </w:r>
      <w:r>
        <w:rPr/>
        <w:t>shall</w:t>
      </w:r>
      <w:r>
        <w:rPr>
          <w:spacing w:val="-3"/>
        </w:rPr>
        <w:t> </w:t>
      </w:r>
      <w:r>
        <w:rPr/>
        <w:t>not</w:t>
      </w:r>
      <w:r>
        <w:rPr>
          <w:spacing w:val="-4"/>
        </w:rPr>
        <w:t> </w:t>
      </w:r>
      <w:r>
        <w:rPr/>
        <w:t>limit,</w:t>
      </w:r>
      <w:r>
        <w:rPr>
          <w:spacing w:val="-4"/>
        </w:rPr>
        <w:t> </w:t>
      </w:r>
      <w:r>
        <w:rPr/>
        <w:t>relieve,</w:t>
      </w:r>
      <w:r>
        <w:rPr>
          <w:spacing w:val="-4"/>
        </w:rPr>
        <w:t> </w:t>
      </w:r>
      <w:r>
        <w:rPr/>
        <w:t>or</w:t>
      </w:r>
      <w:r>
        <w:rPr>
          <w:spacing w:val="-4"/>
        </w:rPr>
        <w:t> </w:t>
      </w:r>
      <w:r>
        <w:rPr/>
        <w:t>decrease</w:t>
      </w:r>
      <w:r>
        <w:rPr>
          <w:spacing w:val="-3"/>
        </w:rPr>
        <w:t> </w:t>
      </w:r>
      <w:r>
        <w:rPr/>
        <w:t>the</w:t>
      </w:r>
      <w:r>
        <w:rPr>
          <w:spacing w:val="-6"/>
        </w:rPr>
        <w:t> </w:t>
      </w:r>
      <w:r>
        <w:rPr/>
        <w:t>liability</w:t>
      </w:r>
      <w:r>
        <w:rPr>
          <w:spacing w:val="-5"/>
        </w:rPr>
        <w:t> </w:t>
      </w:r>
      <w:r>
        <w:rPr/>
        <w:t>of</w:t>
      </w:r>
      <w:r>
        <w:rPr>
          <w:spacing w:val="-4"/>
        </w:rPr>
        <w:t> </w:t>
      </w:r>
      <w:r>
        <w:rPr/>
        <w:t>the</w:t>
      </w:r>
      <w:r>
        <w:rPr>
          <w:spacing w:val="-3"/>
        </w:rPr>
        <w:t> </w:t>
      </w:r>
      <w:r>
        <w:rPr/>
        <w:t>Contractor</w:t>
      </w:r>
      <w:r>
        <w:rPr>
          <w:spacing w:val="-6"/>
        </w:rPr>
        <w:t> </w:t>
      </w:r>
      <w:r>
        <w:rPr/>
        <w:t>hereunder.</w:t>
      </w:r>
    </w:p>
    <w:p>
      <w:pPr>
        <w:pStyle w:val="BodyText"/>
        <w:spacing w:before="10"/>
        <w:rPr>
          <w:sz w:val="17"/>
        </w:rPr>
      </w:pPr>
    </w:p>
    <w:p>
      <w:pPr>
        <w:pStyle w:val="BodyText"/>
        <w:ind w:left="831" w:right="366"/>
        <w:jc w:val="both"/>
      </w:pPr>
      <w:r>
        <w:rPr/>
        <w:t>In the event that any policy written on a claims-made basis terminates or is canceled during the term of the contract or with in five (5) years of termination or expiration of the contract, the contractor shall obtain an extended discovery or</w:t>
      </w:r>
      <w:r>
        <w:rPr>
          <w:spacing w:val="-10"/>
        </w:rPr>
        <w:t> </w:t>
      </w:r>
      <w:r>
        <w:rPr/>
        <w:t>reporting</w:t>
      </w:r>
      <w:r>
        <w:rPr>
          <w:spacing w:val="-12"/>
        </w:rPr>
        <w:t> </w:t>
      </w:r>
      <w:r>
        <w:rPr/>
        <w:t>period,</w:t>
      </w:r>
      <w:r>
        <w:rPr>
          <w:spacing w:val="-12"/>
        </w:rPr>
        <w:t> </w:t>
      </w:r>
      <w:r>
        <w:rPr/>
        <w:t>or</w:t>
      </w:r>
      <w:r>
        <w:rPr>
          <w:spacing w:val="-10"/>
        </w:rPr>
        <w:t> </w:t>
      </w:r>
      <w:r>
        <w:rPr/>
        <w:t>a</w:t>
      </w:r>
      <w:r>
        <w:rPr>
          <w:spacing w:val="-12"/>
        </w:rPr>
        <w:t> </w:t>
      </w:r>
      <w:r>
        <w:rPr/>
        <w:t>new</w:t>
      </w:r>
      <w:r>
        <w:rPr>
          <w:spacing w:val="-13"/>
        </w:rPr>
        <w:t> </w:t>
      </w:r>
      <w:r>
        <w:rPr/>
        <w:t>insurance</w:t>
      </w:r>
      <w:r>
        <w:rPr>
          <w:spacing w:val="-12"/>
        </w:rPr>
        <w:t> </w:t>
      </w:r>
      <w:r>
        <w:rPr/>
        <w:t>policy,</w:t>
      </w:r>
      <w:r>
        <w:rPr>
          <w:spacing w:val="-10"/>
        </w:rPr>
        <w:t> </w:t>
      </w:r>
      <w:r>
        <w:rPr/>
        <w:t>providing</w:t>
      </w:r>
      <w:r>
        <w:rPr>
          <w:spacing w:val="-10"/>
        </w:rPr>
        <w:t> </w:t>
      </w:r>
      <w:r>
        <w:rPr/>
        <w:t>coverage</w:t>
      </w:r>
      <w:r>
        <w:rPr>
          <w:spacing w:val="-10"/>
        </w:rPr>
        <w:t> </w:t>
      </w:r>
      <w:r>
        <w:rPr/>
        <w:t>required</w:t>
      </w:r>
      <w:r>
        <w:rPr>
          <w:spacing w:val="-10"/>
        </w:rPr>
        <w:t> </w:t>
      </w:r>
      <w:r>
        <w:rPr/>
        <w:t>by</w:t>
      </w:r>
      <w:r>
        <w:rPr>
          <w:spacing w:val="-11"/>
        </w:rPr>
        <w:t> </w:t>
      </w:r>
      <w:r>
        <w:rPr/>
        <w:t>this</w:t>
      </w:r>
      <w:r>
        <w:rPr>
          <w:spacing w:val="-11"/>
        </w:rPr>
        <w:t> </w:t>
      </w:r>
      <w:r>
        <w:rPr/>
        <w:t>contract</w:t>
      </w:r>
      <w:r>
        <w:rPr>
          <w:spacing w:val="-10"/>
        </w:rPr>
        <w:t> </w:t>
      </w:r>
      <w:r>
        <w:rPr/>
        <w:t>for</w:t>
      </w:r>
      <w:r>
        <w:rPr>
          <w:spacing w:val="-10"/>
        </w:rPr>
        <w:t> </w:t>
      </w:r>
      <w:r>
        <w:rPr/>
        <w:t>the</w:t>
      </w:r>
      <w:r>
        <w:rPr>
          <w:spacing w:val="-10"/>
        </w:rPr>
        <w:t> </w:t>
      </w:r>
      <w:r>
        <w:rPr/>
        <w:t>term</w:t>
      </w:r>
      <w:r>
        <w:rPr>
          <w:spacing w:val="-11"/>
        </w:rPr>
        <w:t> </w:t>
      </w:r>
      <w:r>
        <w:rPr/>
        <w:t>of</w:t>
      </w:r>
      <w:r>
        <w:rPr>
          <w:spacing w:val="-10"/>
        </w:rPr>
        <w:t> </w:t>
      </w:r>
      <w:r>
        <w:rPr/>
        <w:t>the</w:t>
      </w:r>
      <w:r>
        <w:rPr>
          <w:spacing w:val="-10"/>
        </w:rPr>
        <w:t> </w:t>
      </w:r>
      <w:r>
        <w:rPr/>
        <w:t>contract and five (5) years following termination or expiration of the</w:t>
      </w:r>
      <w:r>
        <w:rPr>
          <w:spacing w:val="-29"/>
        </w:rPr>
        <w:t> </w:t>
      </w:r>
      <w:r>
        <w:rPr/>
        <w:t>contract.</w:t>
      </w:r>
    </w:p>
    <w:p>
      <w:pPr>
        <w:pStyle w:val="BodyText"/>
        <w:spacing w:before="1"/>
      </w:pPr>
    </w:p>
    <w:p>
      <w:pPr>
        <w:pStyle w:val="BodyText"/>
        <w:ind w:left="831" w:right="367"/>
        <w:jc w:val="both"/>
      </w:pPr>
      <w:r>
        <w:rPr/>
        <w:t>If by the terms of any insurance a mandatory deductible is required, or if the Contractor elects to increase the mandatory</w:t>
      </w:r>
      <w:r>
        <w:rPr>
          <w:spacing w:val="-6"/>
        </w:rPr>
        <w:t> </w:t>
      </w:r>
      <w:r>
        <w:rPr/>
        <w:t>deductible</w:t>
      </w:r>
      <w:r>
        <w:rPr>
          <w:spacing w:val="-6"/>
        </w:rPr>
        <w:t> </w:t>
      </w:r>
      <w:r>
        <w:rPr/>
        <w:t>amount,</w:t>
      </w:r>
      <w:r>
        <w:rPr>
          <w:spacing w:val="-6"/>
        </w:rPr>
        <w:t> </w:t>
      </w:r>
      <w:r>
        <w:rPr/>
        <w:t>the</w:t>
      </w:r>
      <w:r>
        <w:rPr>
          <w:spacing w:val="-4"/>
        </w:rPr>
        <w:t> </w:t>
      </w:r>
      <w:r>
        <w:rPr/>
        <w:t>Contractor</w:t>
      </w:r>
      <w:r>
        <w:rPr>
          <w:spacing w:val="-7"/>
        </w:rPr>
        <w:t> </w:t>
      </w:r>
      <w:r>
        <w:rPr/>
        <w:t>shall</w:t>
      </w:r>
      <w:r>
        <w:rPr>
          <w:spacing w:val="-6"/>
        </w:rPr>
        <w:t> </w:t>
      </w:r>
      <w:r>
        <w:rPr/>
        <w:t>be</w:t>
      </w:r>
      <w:r>
        <w:rPr>
          <w:spacing w:val="-6"/>
        </w:rPr>
        <w:t> </w:t>
      </w:r>
      <w:r>
        <w:rPr/>
        <w:t>responsible</w:t>
      </w:r>
      <w:r>
        <w:rPr>
          <w:spacing w:val="-4"/>
        </w:rPr>
        <w:t> </w:t>
      </w:r>
      <w:r>
        <w:rPr/>
        <w:t>for</w:t>
      </w:r>
      <w:r>
        <w:rPr>
          <w:spacing w:val="-4"/>
        </w:rPr>
        <w:t> </w:t>
      </w:r>
      <w:r>
        <w:rPr/>
        <w:t>payment</w:t>
      </w:r>
      <w:r>
        <w:rPr>
          <w:spacing w:val="-6"/>
        </w:rPr>
        <w:t> </w:t>
      </w:r>
      <w:r>
        <w:rPr/>
        <w:t>of</w:t>
      </w:r>
      <w:r>
        <w:rPr>
          <w:spacing w:val="-7"/>
        </w:rPr>
        <w:t> </w:t>
      </w:r>
      <w:r>
        <w:rPr/>
        <w:t>the</w:t>
      </w:r>
      <w:r>
        <w:rPr>
          <w:spacing w:val="-6"/>
        </w:rPr>
        <w:t> </w:t>
      </w:r>
      <w:r>
        <w:rPr/>
        <w:t>amount</w:t>
      </w:r>
      <w:r>
        <w:rPr>
          <w:spacing w:val="-4"/>
        </w:rPr>
        <w:t> </w:t>
      </w:r>
      <w:r>
        <w:rPr/>
        <w:t>of</w:t>
      </w:r>
      <w:r>
        <w:rPr>
          <w:spacing w:val="-6"/>
        </w:rPr>
        <w:t> </w:t>
      </w:r>
      <w:r>
        <w:rPr/>
        <w:t>the</w:t>
      </w:r>
      <w:r>
        <w:rPr>
          <w:spacing w:val="-6"/>
        </w:rPr>
        <w:t> </w:t>
      </w:r>
      <w:r>
        <w:rPr/>
        <w:t>deductible</w:t>
      </w:r>
      <w:r>
        <w:rPr>
          <w:spacing w:val="-6"/>
        </w:rPr>
        <w:t> </w:t>
      </w:r>
      <w:r>
        <w:rPr/>
        <w:t>in</w:t>
      </w:r>
      <w:r>
        <w:rPr>
          <w:spacing w:val="-4"/>
        </w:rPr>
        <w:t> </w:t>
      </w:r>
      <w:r>
        <w:rPr>
          <w:spacing w:val="-3"/>
        </w:rPr>
        <w:t>the </w:t>
      </w:r>
      <w:r>
        <w:rPr/>
        <w:t>event of a paid</w:t>
      </w:r>
      <w:r>
        <w:rPr>
          <w:spacing w:val="-8"/>
        </w:rPr>
        <w:t> </w:t>
      </w:r>
      <w:r>
        <w:rPr/>
        <w:t>claim.</w:t>
      </w:r>
    </w:p>
    <w:p>
      <w:pPr>
        <w:pStyle w:val="BodyText"/>
        <w:spacing w:before="1"/>
      </w:pPr>
    </w:p>
    <w:p>
      <w:pPr>
        <w:pStyle w:val="BodyText"/>
        <w:ind w:left="831" w:right="371"/>
        <w:jc w:val="both"/>
      </w:pPr>
      <w:r>
        <w:rPr/>
        <w:t>Notwithstanding any other clause in this Contract, the State may recover up to the liability limits of the insurance policies required herein.</w:t>
      </w:r>
    </w:p>
    <w:p>
      <w:pPr>
        <w:pStyle w:val="BodyText"/>
        <w:spacing w:before="2"/>
        <w:rPr>
          <w:sz w:val="9"/>
        </w:rPr>
      </w:pPr>
    </w:p>
    <w:p>
      <w:pPr>
        <w:pStyle w:val="Heading3"/>
        <w:spacing w:before="94"/>
        <w:ind w:left="1552" w:firstLine="0"/>
        <w:jc w:val="both"/>
      </w:pPr>
      <w:r>
        <w:rPr/>
        <w:drawing>
          <wp:anchor distT="0" distB="0" distL="0" distR="0" allowOverlap="1" layoutInCell="1" locked="0" behindDoc="0" simplePos="0" relativeHeight="1936">
            <wp:simplePos x="0" y="0"/>
            <wp:positionH relativeFrom="page">
              <wp:posOffset>1193291</wp:posOffset>
            </wp:positionH>
            <wp:positionV relativeFrom="paragraph">
              <wp:posOffset>81558</wp:posOffset>
            </wp:positionV>
            <wp:extent cx="86867" cy="88391"/>
            <wp:effectExtent l="0" t="0" r="0" b="0"/>
            <wp:wrapNone/>
            <wp:docPr id="37" name="image51.png" descr=""/>
            <wp:cNvGraphicFramePr>
              <a:graphicFrameLocks noChangeAspect="1"/>
            </wp:cNvGraphicFramePr>
            <a:graphic>
              <a:graphicData uri="http://schemas.openxmlformats.org/drawingml/2006/picture">
                <pic:pic>
                  <pic:nvPicPr>
                    <pic:cNvPr id="38" name="image51.png"/>
                    <pic:cNvPicPr/>
                  </pic:nvPicPr>
                  <pic:blipFill>
                    <a:blip r:embed="rId66" cstate="print"/>
                    <a:stretch>
                      <a:fillRect/>
                    </a:stretch>
                  </pic:blipFill>
                  <pic:spPr>
                    <a:xfrm>
                      <a:off x="0" y="0"/>
                      <a:ext cx="86867" cy="88391"/>
                    </a:xfrm>
                    <a:prstGeom prst="rect">
                      <a:avLst/>
                    </a:prstGeom>
                  </pic:spPr>
                </pic:pic>
              </a:graphicData>
            </a:graphic>
          </wp:anchor>
        </w:drawing>
      </w:r>
      <w:r>
        <w:rPr/>
        <w:t>WORKERS’ COMPENSATION INSURANCE</w:t>
      </w:r>
    </w:p>
    <w:p>
      <w:pPr>
        <w:pStyle w:val="BodyText"/>
        <w:spacing w:before="6"/>
        <w:ind w:left="1552" w:right="367"/>
        <w:jc w:val="both"/>
      </w:pPr>
      <w:r>
        <w:rPr/>
        <w:t>The Contractor shall take out and maintain during the life of this contract the statutory Workers’ Compensation</w:t>
      </w:r>
      <w:r>
        <w:rPr>
          <w:spacing w:val="-10"/>
        </w:rPr>
        <w:t> </w:t>
      </w:r>
      <w:r>
        <w:rPr/>
        <w:t>and</w:t>
      </w:r>
      <w:r>
        <w:rPr>
          <w:spacing w:val="-10"/>
        </w:rPr>
        <w:t> </w:t>
      </w:r>
      <w:r>
        <w:rPr/>
        <w:t>Employer's</w:t>
      </w:r>
      <w:r>
        <w:rPr>
          <w:spacing w:val="-11"/>
        </w:rPr>
        <w:t> </w:t>
      </w:r>
      <w:r>
        <w:rPr/>
        <w:t>Liability</w:t>
      </w:r>
      <w:r>
        <w:rPr>
          <w:spacing w:val="-11"/>
        </w:rPr>
        <w:t> </w:t>
      </w:r>
      <w:r>
        <w:rPr/>
        <w:t>Insurance</w:t>
      </w:r>
      <w:r>
        <w:rPr>
          <w:spacing w:val="-10"/>
        </w:rPr>
        <w:t> </w:t>
      </w:r>
      <w:r>
        <w:rPr/>
        <w:t>for</w:t>
      </w:r>
      <w:r>
        <w:rPr>
          <w:spacing w:val="-10"/>
        </w:rPr>
        <w:t> </w:t>
      </w:r>
      <w:r>
        <w:rPr/>
        <w:t>all</w:t>
      </w:r>
      <w:r>
        <w:rPr>
          <w:spacing w:val="-9"/>
        </w:rPr>
        <w:t> </w:t>
      </w:r>
      <w:r>
        <w:rPr/>
        <w:t>of</w:t>
      </w:r>
      <w:r>
        <w:rPr>
          <w:spacing w:val="-10"/>
        </w:rPr>
        <w:t> </w:t>
      </w:r>
      <w:r>
        <w:rPr/>
        <w:t>the</w:t>
      </w:r>
      <w:r>
        <w:rPr>
          <w:spacing w:val="-12"/>
        </w:rPr>
        <w:t> </w:t>
      </w:r>
      <w:r>
        <w:rPr/>
        <w:t>contactors’</w:t>
      </w:r>
      <w:r>
        <w:rPr>
          <w:spacing w:val="-9"/>
        </w:rPr>
        <w:t> </w:t>
      </w:r>
      <w:r>
        <w:rPr/>
        <w:t>employees</w:t>
      </w:r>
      <w:r>
        <w:rPr>
          <w:spacing w:val="-9"/>
        </w:rPr>
        <w:t> </w:t>
      </w:r>
      <w:r>
        <w:rPr/>
        <w:t>to</w:t>
      </w:r>
      <w:r>
        <w:rPr>
          <w:spacing w:val="-10"/>
        </w:rPr>
        <w:t> </w:t>
      </w:r>
      <w:r>
        <w:rPr/>
        <w:t>be</w:t>
      </w:r>
      <w:r>
        <w:rPr>
          <w:spacing w:val="-10"/>
        </w:rPr>
        <w:t> </w:t>
      </w:r>
      <w:r>
        <w:rPr/>
        <w:t>engaged</w:t>
      </w:r>
      <w:r>
        <w:rPr>
          <w:spacing w:val="-10"/>
        </w:rPr>
        <w:t> </w:t>
      </w:r>
      <w:r>
        <w:rPr/>
        <w:t>in</w:t>
      </w:r>
      <w:r>
        <w:rPr>
          <w:spacing w:val="-10"/>
        </w:rPr>
        <w:t> </w:t>
      </w:r>
      <w:r>
        <w:rPr/>
        <w:t>work on</w:t>
      </w:r>
      <w:r>
        <w:rPr>
          <w:spacing w:val="20"/>
        </w:rPr>
        <w:t> </w:t>
      </w:r>
      <w:r>
        <w:rPr/>
        <w:t>the</w:t>
      </w:r>
      <w:r>
        <w:rPr>
          <w:spacing w:val="18"/>
        </w:rPr>
        <w:t> </w:t>
      </w:r>
      <w:r>
        <w:rPr/>
        <w:t>project</w:t>
      </w:r>
      <w:r>
        <w:rPr>
          <w:spacing w:val="17"/>
        </w:rPr>
        <w:t> </w:t>
      </w:r>
      <w:r>
        <w:rPr/>
        <w:t>under</w:t>
      </w:r>
      <w:r>
        <w:rPr>
          <w:spacing w:val="17"/>
        </w:rPr>
        <w:t> </w:t>
      </w:r>
      <w:r>
        <w:rPr/>
        <w:t>this</w:t>
      </w:r>
      <w:r>
        <w:rPr>
          <w:spacing w:val="18"/>
        </w:rPr>
        <w:t> </w:t>
      </w:r>
      <w:r>
        <w:rPr/>
        <w:t>contract</w:t>
      </w:r>
      <w:r>
        <w:rPr>
          <w:spacing w:val="17"/>
        </w:rPr>
        <w:t> </w:t>
      </w:r>
      <w:r>
        <w:rPr/>
        <w:t>and,</w:t>
      </w:r>
      <w:r>
        <w:rPr>
          <w:spacing w:val="20"/>
        </w:rPr>
        <w:t> </w:t>
      </w:r>
      <w:r>
        <w:rPr/>
        <w:t>in</w:t>
      </w:r>
      <w:r>
        <w:rPr>
          <w:spacing w:val="18"/>
        </w:rPr>
        <w:t> </w:t>
      </w:r>
      <w:r>
        <w:rPr/>
        <w:t>case</w:t>
      </w:r>
      <w:r>
        <w:rPr>
          <w:spacing w:val="18"/>
        </w:rPr>
        <w:t> </w:t>
      </w:r>
      <w:r>
        <w:rPr/>
        <w:t>any</w:t>
      </w:r>
      <w:r>
        <w:rPr>
          <w:spacing w:val="16"/>
        </w:rPr>
        <w:t> </w:t>
      </w:r>
      <w:r>
        <w:rPr/>
        <w:t>such</w:t>
      </w:r>
      <w:r>
        <w:rPr>
          <w:spacing w:val="20"/>
        </w:rPr>
        <w:t> </w:t>
      </w:r>
      <w:r>
        <w:rPr/>
        <w:t>work</w:t>
      </w:r>
      <w:r>
        <w:rPr>
          <w:spacing w:val="18"/>
        </w:rPr>
        <w:t> </w:t>
      </w:r>
      <w:r>
        <w:rPr/>
        <w:t>is</w:t>
      </w:r>
      <w:r>
        <w:rPr>
          <w:spacing w:val="18"/>
        </w:rPr>
        <w:t> </w:t>
      </w:r>
      <w:r>
        <w:rPr/>
        <w:t>sublet,</w:t>
      </w:r>
      <w:r>
        <w:rPr>
          <w:spacing w:val="20"/>
        </w:rPr>
        <w:t> </w:t>
      </w:r>
      <w:r>
        <w:rPr/>
        <w:t>the</w:t>
      </w:r>
      <w:r>
        <w:rPr>
          <w:spacing w:val="18"/>
        </w:rPr>
        <w:t> </w:t>
      </w:r>
      <w:r>
        <w:rPr/>
        <w:t>Contractor</w:t>
      </w:r>
      <w:r>
        <w:rPr>
          <w:spacing w:val="15"/>
        </w:rPr>
        <w:t> </w:t>
      </w:r>
      <w:r>
        <w:rPr/>
        <w:t>shall</w:t>
      </w:r>
      <w:r>
        <w:rPr>
          <w:spacing w:val="18"/>
        </w:rPr>
        <w:t> </w:t>
      </w:r>
      <w:r>
        <w:rPr/>
        <w:t>require</w:t>
      </w:r>
      <w:r>
        <w:rPr>
          <w:spacing w:val="18"/>
        </w:rPr>
        <w:t> </w:t>
      </w:r>
      <w:r>
        <w:rPr/>
        <w:t>the</w:t>
      </w:r>
    </w:p>
    <w:p>
      <w:pPr>
        <w:spacing w:after="0"/>
        <w:jc w:val="both"/>
        <w:sectPr>
          <w:pgSz w:w="12240" w:h="15840"/>
          <w:pgMar w:header="0" w:footer="830" w:top="1360" w:bottom="1040" w:left="1040" w:right="780"/>
        </w:sectPr>
      </w:pPr>
    </w:p>
    <w:p>
      <w:pPr>
        <w:spacing w:line="240" w:lineRule="auto" w:before="79"/>
        <w:ind w:left="1551" w:right="363" w:firstLine="0"/>
        <w:jc w:val="both"/>
        <w:rPr>
          <w:sz w:val="18"/>
        </w:rPr>
      </w:pPr>
      <w:r>
        <w:rPr>
          <w:sz w:val="18"/>
        </w:rPr>
        <w:t>Subcontractor similarly to provide Worker's Compensation and Employer's Liability Insurance for all of the Subcontractor’s employees to be engaged in such work. This policy shall be written to meet the statutory requirements</w:t>
      </w:r>
      <w:r>
        <w:rPr>
          <w:spacing w:val="-10"/>
          <w:sz w:val="18"/>
        </w:rPr>
        <w:t> </w:t>
      </w:r>
      <w:r>
        <w:rPr>
          <w:sz w:val="18"/>
        </w:rPr>
        <w:t>for</w:t>
      </w:r>
      <w:r>
        <w:rPr>
          <w:spacing w:val="-12"/>
          <w:sz w:val="18"/>
        </w:rPr>
        <w:t> </w:t>
      </w:r>
      <w:r>
        <w:rPr>
          <w:sz w:val="18"/>
        </w:rPr>
        <w:t>the</w:t>
      </w:r>
      <w:r>
        <w:rPr>
          <w:spacing w:val="-11"/>
          <w:sz w:val="18"/>
        </w:rPr>
        <w:t> </w:t>
      </w:r>
      <w:r>
        <w:rPr>
          <w:sz w:val="18"/>
        </w:rPr>
        <w:t>state</w:t>
      </w:r>
      <w:r>
        <w:rPr>
          <w:spacing w:val="-11"/>
          <w:sz w:val="18"/>
        </w:rPr>
        <w:t> </w:t>
      </w:r>
      <w:r>
        <w:rPr>
          <w:sz w:val="18"/>
        </w:rPr>
        <w:t>in</w:t>
      </w:r>
      <w:r>
        <w:rPr>
          <w:spacing w:val="-9"/>
          <w:sz w:val="18"/>
        </w:rPr>
        <w:t> </w:t>
      </w:r>
      <w:r>
        <w:rPr>
          <w:sz w:val="18"/>
        </w:rPr>
        <w:t>which</w:t>
      </w:r>
      <w:r>
        <w:rPr>
          <w:spacing w:val="-11"/>
          <w:sz w:val="18"/>
        </w:rPr>
        <w:t> </w:t>
      </w:r>
      <w:r>
        <w:rPr>
          <w:sz w:val="18"/>
        </w:rPr>
        <w:t>the</w:t>
      </w:r>
      <w:r>
        <w:rPr>
          <w:spacing w:val="-9"/>
          <w:sz w:val="18"/>
        </w:rPr>
        <w:t> </w:t>
      </w:r>
      <w:r>
        <w:rPr>
          <w:sz w:val="18"/>
        </w:rPr>
        <w:t>work</w:t>
      </w:r>
      <w:r>
        <w:rPr>
          <w:spacing w:val="-10"/>
          <w:sz w:val="18"/>
        </w:rPr>
        <w:t> </w:t>
      </w:r>
      <w:r>
        <w:rPr>
          <w:sz w:val="18"/>
        </w:rPr>
        <w:t>is</w:t>
      </w:r>
      <w:r>
        <w:rPr>
          <w:spacing w:val="-10"/>
          <w:sz w:val="18"/>
        </w:rPr>
        <w:t> </w:t>
      </w:r>
      <w:r>
        <w:rPr>
          <w:sz w:val="18"/>
        </w:rPr>
        <w:t>to</w:t>
      </w:r>
      <w:r>
        <w:rPr>
          <w:spacing w:val="-11"/>
          <w:sz w:val="18"/>
        </w:rPr>
        <w:t> </w:t>
      </w:r>
      <w:r>
        <w:rPr>
          <w:sz w:val="18"/>
        </w:rPr>
        <w:t>be</w:t>
      </w:r>
      <w:r>
        <w:rPr>
          <w:spacing w:val="-11"/>
          <w:sz w:val="18"/>
        </w:rPr>
        <w:t> </w:t>
      </w:r>
      <w:r>
        <w:rPr>
          <w:sz w:val="18"/>
        </w:rPr>
        <w:t>performed,</w:t>
      </w:r>
      <w:r>
        <w:rPr>
          <w:spacing w:val="-9"/>
          <w:sz w:val="18"/>
        </w:rPr>
        <w:t> </w:t>
      </w:r>
      <w:r>
        <w:rPr>
          <w:sz w:val="18"/>
        </w:rPr>
        <w:t>including</w:t>
      </w:r>
      <w:r>
        <w:rPr>
          <w:spacing w:val="-9"/>
          <w:sz w:val="18"/>
        </w:rPr>
        <w:t> </w:t>
      </w:r>
      <w:r>
        <w:rPr>
          <w:sz w:val="18"/>
        </w:rPr>
        <w:t>Occupational</w:t>
      </w:r>
      <w:r>
        <w:rPr>
          <w:spacing w:val="-9"/>
          <w:sz w:val="18"/>
        </w:rPr>
        <w:t> </w:t>
      </w:r>
      <w:r>
        <w:rPr>
          <w:sz w:val="18"/>
        </w:rPr>
        <w:t>Disease.</w:t>
      </w:r>
      <w:r>
        <w:rPr>
          <w:spacing w:val="27"/>
          <w:sz w:val="18"/>
        </w:rPr>
        <w:t> </w:t>
      </w:r>
      <w:r>
        <w:rPr>
          <w:b/>
          <w:sz w:val="18"/>
        </w:rPr>
        <w:t>The</w:t>
      </w:r>
      <w:r>
        <w:rPr>
          <w:b/>
          <w:spacing w:val="-11"/>
          <w:sz w:val="18"/>
        </w:rPr>
        <w:t> </w:t>
      </w:r>
      <w:r>
        <w:rPr>
          <w:b/>
          <w:sz w:val="18"/>
        </w:rPr>
        <w:t>policy shall include a waiver of subrogation in favor of the State. The COI shall contain the mandatory COI subrogation waiver language found hereinafter. </w:t>
      </w:r>
      <w:r>
        <w:rPr>
          <w:sz w:val="18"/>
        </w:rPr>
        <w:t>The amounts of such insurance shall not be less than the limits stated hereinafter. For employees working in the State, the policy must be written by an entity authorized by the State of Nebraska Department of Insurance to write Workers’ Compensation and Employer’s Liability Insurance for Nebraska</w:t>
      </w:r>
      <w:r>
        <w:rPr>
          <w:spacing w:val="-24"/>
          <w:sz w:val="18"/>
        </w:rPr>
        <w:t> </w:t>
      </w:r>
      <w:r>
        <w:rPr>
          <w:sz w:val="18"/>
        </w:rPr>
        <w:t>employees.</w:t>
      </w:r>
    </w:p>
    <w:p>
      <w:pPr>
        <w:pStyle w:val="BodyText"/>
        <w:spacing w:before="3"/>
        <w:rPr>
          <w:sz w:val="9"/>
        </w:rPr>
      </w:pPr>
    </w:p>
    <w:p>
      <w:pPr>
        <w:pStyle w:val="Heading3"/>
        <w:spacing w:before="94"/>
        <w:ind w:left="1552" w:right="748" w:firstLine="0"/>
      </w:pPr>
      <w:r>
        <w:rPr/>
        <w:drawing>
          <wp:anchor distT="0" distB="0" distL="0" distR="0" allowOverlap="1" layoutInCell="1" locked="0" behindDoc="0" simplePos="0" relativeHeight="1960">
            <wp:simplePos x="0" y="0"/>
            <wp:positionH relativeFrom="page">
              <wp:posOffset>1187195</wp:posOffset>
            </wp:positionH>
            <wp:positionV relativeFrom="paragraph">
              <wp:posOffset>81557</wp:posOffset>
            </wp:positionV>
            <wp:extent cx="92963" cy="88391"/>
            <wp:effectExtent l="0" t="0" r="0" b="0"/>
            <wp:wrapNone/>
            <wp:docPr id="39" name="image47.png" descr=""/>
            <wp:cNvGraphicFramePr>
              <a:graphicFrameLocks noChangeAspect="1"/>
            </wp:cNvGraphicFramePr>
            <a:graphic>
              <a:graphicData uri="http://schemas.openxmlformats.org/drawingml/2006/picture">
                <pic:pic>
                  <pic:nvPicPr>
                    <pic:cNvPr id="40" name="image47.png"/>
                    <pic:cNvPicPr/>
                  </pic:nvPicPr>
                  <pic:blipFill>
                    <a:blip r:embed="rId62" cstate="print"/>
                    <a:stretch>
                      <a:fillRect/>
                    </a:stretch>
                  </pic:blipFill>
                  <pic:spPr>
                    <a:xfrm>
                      <a:off x="0" y="0"/>
                      <a:ext cx="92963" cy="88391"/>
                    </a:xfrm>
                    <a:prstGeom prst="rect">
                      <a:avLst/>
                    </a:prstGeom>
                  </pic:spPr>
                </pic:pic>
              </a:graphicData>
            </a:graphic>
          </wp:anchor>
        </w:drawing>
      </w:r>
      <w:r>
        <w:rPr/>
        <w:t>COMMERCIAL GENERAL LIABILITY INSURANCE AND COMMERCIAL AUTOMOBILE LIABILITY INSURANCE</w:t>
      </w:r>
    </w:p>
    <w:p>
      <w:pPr>
        <w:pStyle w:val="BodyText"/>
        <w:spacing w:before="5"/>
        <w:rPr>
          <w:b/>
        </w:rPr>
      </w:pPr>
    </w:p>
    <w:p>
      <w:pPr>
        <w:pStyle w:val="BodyText"/>
        <w:spacing w:before="1"/>
        <w:ind w:left="1552" w:right="364"/>
        <w:jc w:val="both"/>
      </w:pPr>
      <w:r>
        <w:rPr/>
        <w:t>The</w:t>
      </w:r>
      <w:r>
        <w:rPr>
          <w:spacing w:val="-5"/>
        </w:rPr>
        <w:t> </w:t>
      </w:r>
      <w:r>
        <w:rPr/>
        <w:t>Contractor</w:t>
      </w:r>
      <w:r>
        <w:rPr>
          <w:spacing w:val="-8"/>
        </w:rPr>
        <w:t> </w:t>
      </w:r>
      <w:r>
        <w:rPr/>
        <w:t>shall</w:t>
      </w:r>
      <w:r>
        <w:rPr>
          <w:spacing w:val="-5"/>
        </w:rPr>
        <w:t> </w:t>
      </w:r>
      <w:r>
        <w:rPr/>
        <w:t>take</w:t>
      </w:r>
      <w:r>
        <w:rPr>
          <w:spacing w:val="-5"/>
        </w:rPr>
        <w:t> </w:t>
      </w:r>
      <w:r>
        <w:rPr/>
        <w:t>out</w:t>
      </w:r>
      <w:r>
        <w:rPr>
          <w:spacing w:val="-5"/>
        </w:rPr>
        <w:t> </w:t>
      </w:r>
      <w:r>
        <w:rPr/>
        <w:t>and</w:t>
      </w:r>
      <w:r>
        <w:rPr>
          <w:spacing w:val="-5"/>
        </w:rPr>
        <w:t> </w:t>
      </w:r>
      <w:r>
        <w:rPr/>
        <w:t>maintain</w:t>
      </w:r>
      <w:r>
        <w:rPr>
          <w:spacing w:val="-5"/>
        </w:rPr>
        <w:t> </w:t>
      </w:r>
      <w:r>
        <w:rPr/>
        <w:t>during</w:t>
      </w:r>
      <w:r>
        <w:rPr>
          <w:spacing w:val="-5"/>
        </w:rPr>
        <w:t> </w:t>
      </w:r>
      <w:r>
        <w:rPr/>
        <w:t>the</w:t>
      </w:r>
      <w:r>
        <w:rPr>
          <w:spacing w:val="-5"/>
        </w:rPr>
        <w:t> </w:t>
      </w:r>
      <w:r>
        <w:rPr/>
        <w:t>life</w:t>
      </w:r>
      <w:r>
        <w:rPr>
          <w:spacing w:val="-5"/>
        </w:rPr>
        <w:t> </w:t>
      </w:r>
      <w:r>
        <w:rPr/>
        <w:t>of</w:t>
      </w:r>
      <w:r>
        <w:rPr>
          <w:spacing w:val="-5"/>
        </w:rPr>
        <w:t> </w:t>
      </w:r>
      <w:r>
        <w:rPr/>
        <w:t>this</w:t>
      </w:r>
      <w:r>
        <w:rPr>
          <w:spacing w:val="-4"/>
        </w:rPr>
        <w:t> </w:t>
      </w:r>
      <w:r>
        <w:rPr/>
        <w:t>contract</w:t>
      </w:r>
      <w:r>
        <w:rPr>
          <w:spacing w:val="-5"/>
        </w:rPr>
        <w:t> </w:t>
      </w:r>
      <w:r>
        <w:rPr/>
        <w:t>such</w:t>
      </w:r>
      <w:r>
        <w:rPr>
          <w:spacing w:val="-5"/>
        </w:rPr>
        <w:t> </w:t>
      </w:r>
      <w:r>
        <w:rPr/>
        <w:t>Commercial</w:t>
      </w:r>
      <w:r>
        <w:rPr>
          <w:spacing w:val="-5"/>
        </w:rPr>
        <w:t> </w:t>
      </w:r>
      <w:r>
        <w:rPr/>
        <w:t>General</w:t>
      </w:r>
      <w:r>
        <w:rPr>
          <w:spacing w:val="-7"/>
        </w:rPr>
        <w:t> </w:t>
      </w:r>
      <w:r>
        <w:rPr/>
        <w:t>Liability Insurance</w:t>
      </w:r>
      <w:r>
        <w:rPr>
          <w:spacing w:val="-12"/>
        </w:rPr>
        <w:t> </w:t>
      </w:r>
      <w:r>
        <w:rPr/>
        <w:t>and</w:t>
      </w:r>
      <w:r>
        <w:rPr>
          <w:spacing w:val="-12"/>
        </w:rPr>
        <w:t> </w:t>
      </w:r>
      <w:r>
        <w:rPr/>
        <w:t>Commercial</w:t>
      </w:r>
      <w:r>
        <w:rPr>
          <w:spacing w:val="-12"/>
        </w:rPr>
        <w:t> </w:t>
      </w:r>
      <w:r>
        <w:rPr/>
        <w:t>Automobile</w:t>
      </w:r>
      <w:r>
        <w:rPr>
          <w:spacing w:val="-14"/>
        </w:rPr>
        <w:t> </w:t>
      </w:r>
      <w:r>
        <w:rPr/>
        <w:t>Liability</w:t>
      </w:r>
      <w:r>
        <w:rPr>
          <w:spacing w:val="-14"/>
        </w:rPr>
        <w:t> </w:t>
      </w:r>
      <w:r>
        <w:rPr/>
        <w:t>Insurance</w:t>
      </w:r>
      <w:r>
        <w:rPr>
          <w:spacing w:val="-12"/>
        </w:rPr>
        <w:t> </w:t>
      </w:r>
      <w:r>
        <w:rPr/>
        <w:t>as</w:t>
      </w:r>
      <w:r>
        <w:rPr>
          <w:spacing w:val="-14"/>
        </w:rPr>
        <w:t> </w:t>
      </w:r>
      <w:r>
        <w:rPr/>
        <w:t>shall</w:t>
      </w:r>
      <w:r>
        <w:rPr>
          <w:spacing w:val="-12"/>
        </w:rPr>
        <w:t> </w:t>
      </w:r>
      <w:r>
        <w:rPr/>
        <w:t>protect</w:t>
      </w:r>
      <w:r>
        <w:rPr>
          <w:spacing w:val="-12"/>
        </w:rPr>
        <w:t> </w:t>
      </w:r>
      <w:r>
        <w:rPr/>
        <w:t>Contractor</w:t>
      </w:r>
      <w:r>
        <w:rPr>
          <w:spacing w:val="-13"/>
        </w:rPr>
        <w:t> </w:t>
      </w:r>
      <w:r>
        <w:rPr/>
        <w:t>and</w:t>
      </w:r>
      <w:r>
        <w:rPr>
          <w:spacing w:val="-12"/>
        </w:rPr>
        <w:t> </w:t>
      </w:r>
      <w:r>
        <w:rPr/>
        <w:t>any</w:t>
      </w:r>
      <w:r>
        <w:rPr>
          <w:spacing w:val="-14"/>
        </w:rPr>
        <w:t> </w:t>
      </w:r>
      <w:r>
        <w:rPr/>
        <w:t>Subcontractor performing work covered by this contract from claims for damages for bodily injury, including death, as well as from claims for property damage, which may arise from operations under this contract, whether such operation</w:t>
      </w:r>
      <w:r>
        <w:rPr>
          <w:spacing w:val="-11"/>
        </w:rPr>
        <w:t> </w:t>
      </w:r>
      <w:r>
        <w:rPr/>
        <w:t>be</w:t>
      </w:r>
      <w:r>
        <w:rPr>
          <w:spacing w:val="-11"/>
        </w:rPr>
        <w:t> </w:t>
      </w:r>
      <w:r>
        <w:rPr/>
        <w:t>by</w:t>
      </w:r>
      <w:r>
        <w:rPr>
          <w:spacing w:val="-13"/>
        </w:rPr>
        <w:t> </w:t>
      </w:r>
      <w:r>
        <w:rPr/>
        <w:t>the</w:t>
      </w:r>
      <w:r>
        <w:rPr>
          <w:spacing w:val="-11"/>
        </w:rPr>
        <w:t> </w:t>
      </w:r>
      <w:r>
        <w:rPr/>
        <w:t>Contractor</w:t>
      </w:r>
      <w:r>
        <w:rPr>
          <w:spacing w:val="-14"/>
        </w:rPr>
        <w:t> </w:t>
      </w:r>
      <w:r>
        <w:rPr/>
        <w:t>or</w:t>
      </w:r>
      <w:r>
        <w:rPr>
          <w:spacing w:val="-12"/>
        </w:rPr>
        <w:t> </w:t>
      </w:r>
      <w:r>
        <w:rPr/>
        <w:t>by</w:t>
      </w:r>
      <w:r>
        <w:rPr>
          <w:spacing w:val="-13"/>
        </w:rPr>
        <w:t> </w:t>
      </w:r>
      <w:r>
        <w:rPr/>
        <w:t>any</w:t>
      </w:r>
      <w:r>
        <w:rPr>
          <w:spacing w:val="-13"/>
        </w:rPr>
        <w:t> </w:t>
      </w:r>
      <w:r>
        <w:rPr/>
        <w:t>Subcontractor</w:t>
      </w:r>
      <w:r>
        <w:rPr>
          <w:spacing w:val="-12"/>
        </w:rPr>
        <w:t> </w:t>
      </w:r>
      <w:r>
        <w:rPr/>
        <w:t>or</w:t>
      </w:r>
      <w:r>
        <w:rPr>
          <w:spacing w:val="-12"/>
        </w:rPr>
        <w:t> </w:t>
      </w:r>
      <w:r>
        <w:rPr/>
        <w:t>by</w:t>
      </w:r>
      <w:r>
        <w:rPr>
          <w:spacing w:val="-13"/>
        </w:rPr>
        <w:t> </w:t>
      </w:r>
      <w:r>
        <w:rPr/>
        <w:t>anyone</w:t>
      </w:r>
      <w:r>
        <w:rPr>
          <w:spacing w:val="-11"/>
        </w:rPr>
        <w:t> </w:t>
      </w:r>
      <w:r>
        <w:rPr/>
        <w:t>directly</w:t>
      </w:r>
      <w:r>
        <w:rPr>
          <w:spacing w:val="-13"/>
        </w:rPr>
        <w:t> </w:t>
      </w:r>
      <w:r>
        <w:rPr/>
        <w:t>or</w:t>
      </w:r>
      <w:r>
        <w:rPr>
          <w:spacing w:val="-12"/>
        </w:rPr>
        <w:t> </w:t>
      </w:r>
      <w:r>
        <w:rPr/>
        <w:t>indirectly</w:t>
      </w:r>
      <w:r>
        <w:rPr>
          <w:spacing w:val="-13"/>
        </w:rPr>
        <w:t> </w:t>
      </w:r>
      <w:r>
        <w:rPr/>
        <w:t>employed</w:t>
      </w:r>
      <w:r>
        <w:rPr>
          <w:spacing w:val="-11"/>
        </w:rPr>
        <w:t> </w:t>
      </w:r>
      <w:r>
        <w:rPr/>
        <w:t>by</w:t>
      </w:r>
      <w:r>
        <w:rPr>
          <w:spacing w:val="-13"/>
        </w:rPr>
        <w:t> </w:t>
      </w:r>
      <w:r>
        <w:rPr/>
        <w:t>either of</w:t>
      </w:r>
      <w:r>
        <w:rPr>
          <w:spacing w:val="-3"/>
        </w:rPr>
        <w:t> </w:t>
      </w:r>
      <w:r>
        <w:rPr/>
        <w:t>them,</w:t>
      </w:r>
      <w:r>
        <w:rPr>
          <w:spacing w:val="-3"/>
        </w:rPr>
        <w:t> </w:t>
      </w:r>
      <w:r>
        <w:rPr/>
        <w:t>and</w:t>
      </w:r>
      <w:r>
        <w:rPr>
          <w:spacing w:val="-2"/>
        </w:rPr>
        <w:t> </w:t>
      </w:r>
      <w:r>
        <w:rPr/>
        <w:t>the</w:t>
      </w:r>
      <w:r>
        <w:rPr>
          <w:spacing w:val="-2"/>
        </w:rPr>
        <w:t> </w:t>
      </w:r>
      <w:r>
        <w:rPr/>
        <w:t>amounts</w:t>
      </w:r>
      <w:r>
        <w:rPr>
          <w:spacing w:val="-4"/>
        </w:rPr>
        <w:t> </w:t>
      </w:r>
      <w:r>
        <w:rPr/>
        <w:t>of</w:t>
      </w:r>
      <w:r>
        <w:rPr>
          <w:spacing w:val="-5"/>
        </w:rPr>
        <w:t> </w:t>
      </w:r>
      <w:r>
        <w:rPr/>
        <w:t>such</w:t>
      </w:r>
      <w:r>
        <w:rPr>
          <w:spacing w:val="-5"/>
        </w:rPr>
        <w:t> </w:t>
      </w:r>
      <w:r>
        <w:rPr/>
        <w:t>insurance</w:t>
      </w:r>
      <w:r>
        <w:rPr>
          <w:spacing w:val="-5"/>
        </w:rPr>
        <w:t> </w:t>
      </w:r>
      <w:r>
        <w:rPr/>
        <w:t>shall</w:t>
      </w:r>
      <w:r>
        <w:rPr>
          <w:spacing w:val="-2"/>
        </w:rPr>
        <w:t> </w:t>
      </w:r>
      <w:r>
        <w:rPr/>
        <w:t>not</w:t>
      </w:r>
      <w:r>
        <w:rPr>
          <w:spacing w:val="-3"/>
        </w:rPr>
        <w:t> </w:t>
      </w:r>
      <w:r>
        <w:rPr/>
        <w:t>be</w:t>
      </w:r>
      <w:r>
        <w:rPr>
          <w:spacing w:val="-2"/>
        </w:rPr>
        <w:t> </w:t>
      </w:r>
      <w:r>
        <w:rPr/>
        <w:t>less</w:t>
      </w:r>
      <w:r>
        <w:rPr>
          <w:spacing w:val="-2"/>
        </w:rPr>
        <w:t> </w:t>
      </w:r>
      <w:r>
        <w:rPr/>
        <w:t>than</w:t>
      </w:r>
      <w:r>
        <w:rPr>
          <w:spacing w:val="-2"/>
        </w:rPr>
        <w:t> </w:t>
      </w:r>
      <w:r>
        <w:rPr/>
        <w:t>limits</w:t>
      </w:r>
      <w:r>
        <w:rPr>
          <w:spacing w:val="-4"/>
        </w:rPr>
        <w:t> </w:t>
      </w:r>
      <w:r>
        <w:rPr/>
        <w:t>stated</w:t>
      </w:r>
      <w:r>
        <w:rPr>
          <w:spacing w:val="-2"/>
        </w:rPr>
        <w:t> </w:t>
      </w:r>
      <w:r>
        <w:rPr/>
        <w:t>hereinafter.</w:t>
      </w:r>
    </w:p>
    <w:p>
      <w:pPr>
        <w:pStyle w:val="BodyText"/>
        <w:spacing w:before="8"/>
        <w:rPr>
          <w:sz w:val="17"/>
        </w:rPr>
      </w:pPr>
    </w:p>
    <w:p>
      <w:pPr>
        <w:spacing w:line="240" w:lineRule="auto" w:before="0"/>
        <w:ind w:left="1551" w:right="365" w:firstLine="0"/>
        <w:jc w:val="both"/>
        <w:rPr>
          <w:sz w:val="18"/>
        </w:rPr>
      </w:pPr>
      <w:r>
        <w:rPr>
          <w:sz w:val="18"/>
        </w:rPr>
        <w:t>The Commercial General Liability Insurance shall be written on an </w:t>
      </w:r>
      <w:r>
        <w:rPr>
          <w:b/>
          <w:sz w:val="18"/>
        </w:rPr>
        <w:t>occurrence basis</w:t>
      </w:r>
      <w:r>
        <w:rPr>
          <w:sz w:val="18"/>
        </w:rPr>
        <w:t>, and provide Premises/Operations, Products/Completed Operations, Independent Contractors, Personal Injury, and Contractual Liability coverage. </w:t>
      </w:r>
      <w:r>
        <w:rPr>
          <w:b/>
          <w:sz w:val="18"/>
        </w:rPr>
        <w:t>The policy shall include the State, and others as required by the contract documents, as Additional Insured(s). This policy shall be primary, and any insurance or self-insurance carried by the State shall be considered secondary and non-contributory. The COI shall contain the mandatory COI liability waiver language found hereinafter. </w:t>
      </w:r>
      <w:r>
        <w:rPr>
          <w:sz w:val="18"/>
        </w:rPr>
        <w:t>The Commercial Automobile Liability Insurance shall be written to cover all Owned, Non-owned, and Hired vehicles.</w:t>
      </w:r>
    </w:p>
    <w:p>
      <w:pPr>
        <w:pStyle w:val="BodyText"/>
        <w:spacing w:before="1"/>
      </w:pPr>
    </w:p>
    <w:tbl>
      <w:tblPr>
        <w:tblW w:w="0" w:type="auto"/>
        <w:jc w:val="left"/>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30"/>
        <w:gridCol w:w="4298"/>
      </w:tblGrid>
      <w:tr>
        <w:trPr>
          <w:trHeight w:val="216" w:hRule="exact"/>
        </w:trPr>
        <w:tc>
          <w:tcPr>
            <w:tcW w:w="8628" w:type="dxa"/>
            <w:gridSpan w:val="2"/>
            <w:shd w:val="clear" w:color="auto" w:fill="D9D9D9"/>
          </w:tcPr>
          <w:p>
            <w:pPr>
              <w:pStyle w:val="TableParagraph"/>
              <w:spacing w:line="201" w:lineRule="exact"/>
              <w:ind w:left="103"/>
              <w:rPr>
                <w:b/>
                <w:sz w:val="18"/>
              </w:rPr>
            </w:pPr>
            <w:r>
              <w:rPr>
                <w:b/>
                <w:sz w:val="18"/>
              </w:rPr>
              <w:t>COMMERCIAL GENERAL LIABILITY</w:t>
            </w:r>
          </w:p>
        </w:tc>
      </w:tr>
      <w:tr>
        <w:trPr>
          <w:trHeight w:val="218" w:hRule="exact"/>
        </w:trPr>
        <w:tc>
          <w:tcPr>
            <w:tcW w:w="4330" w:type="dxa"/>
          </w:tcPr>
          <w:p>
            <w:pPr>
              <w:pStyle w:val="TableParagraph"/>
              <w:spacing w:line="206" w:lineRule="exact"/>
              <w:ind w:left="823"/>
              <w:rPr>
                <w:sz w:val="18"/>
              </w:rPr>
            </w:pPr>
            <w:r>
              <w:rPr>
                <w:sz w:val="18"/>
              </w:rPr>
              <w:t>Product Liability Insurance</w:t>
            </w:r>
          </w:p>
        </w:tc>
        <w:tc>
          <w:tcPr>
            <w:tcW w:w="4298" w:type="dxa"/>
          </w:tcPr>
          <w:p>
            <w:pPr>
              <w:pStyle w:val="TableParagraph"/>
              <w:spacing w:line="206" w:lineRule="exact"/>
              <w:ind w:left="823"/>
              <w:rPr>
                <w:sz w:val="18"/>
              </w:rPr>
            </w:pPr>
            <w:r>
              <w:rPr>
                <w:sz w:val="18"/>
              </w:rPr>
              <w:t>$1,000,000</w:t>
            </w:r>
          </w:p>
        </w:tc>
      </w:tr>
    </w:tbl>
    <w:p>
      <w:pPr>
        <w:pStyle w:val="BodyText"/>
        <w:spacing w:before="2"/>
        <w:rPr>
          <w:sz w:val="17"/>
        </w:rPr>
      </w:pPr>
    </w:p>
    <w:p>
      <w:pPr>
        <w:spacing w:before="0"/>
        <w:ind w:left="815" w:right="6549" w:firstLine="0"/>
        <w:jc w:val="center"/>
        <w:rPr>
          <w:b/>
          <w:sz w:val="18"/>
        </w:rPr>
      </w:pPr>
      <w:r>
        <w:rPr/>
        <w:drawing>
          <wp:inline distT="0" distB="0" distL="0" distR="0">
            <wp:extent cx="91439" cy="89903"/>
            <wp:effectExtent l="0" t="0" r="0" b="0"/>
            <wp:docPr id="41" name="image52.png" descr=""/>
            <wp:cNvGraphicFramePr>
              <a:graphicFrameLocks noChangeAspect="1"/>
            </wp:cNvGraphicFramePr>
            <a:graphic>
              <a:graphicData uri="http://schemas.openxmlformats.org/drawingml/2006/picture">
                <pic:pic>
                  <pic:nvPicPr>
                    <pic:cNvPr id="42" name="image52.png"/>
                    <pic:cNvPicPr/>
                  </pic:nvPicPr>
                  <pic:blipFill>
                    <a:blip r:embed="rId67" cstate="print"/>
                    <a:stretch>
                      <a:fillRect/>
                    </a:stretch>
                  </pic:blipFill>
                  <pic:spPr>
                    <a:xfrm>
                      <a:off x="0" y="0"/>
                      <a:ext cx="91439" cy="89903"/>
                    </a:xfrm>
                    <a:prstGeom prst="rect">
                      <a:avLst/>
                    </a:prstGeom>
                  </pic:spPr>
                </pic:pic>
              </a:graphicData>
            </a:graphic>
          </wp:inline>
        </w:drawing>
      </w:r>
      <w:r>
        <w:rPr/>
      </w:r>
      <w:r>
        <w:rPr>
          <w:rFonts w:ascii="Times New Roman"/>
          <w:position w:val="1"/>
          <w:sz w:val="20"/>
        </w:rPr>
        <w:t>           </w:t>
      </w:r>
      <w:r>
        <w:rPr>
          <w:rFonts w:ascii="Times New Roman"/>
          <w:spacing w:val="-24"/>
          <w:position w:val="1"/>
          <w:sz w:val="20"/>
        </w:rPr>
        <w:t> </w:t>
      </w:r>
      <w:r>
        <w:rPr>
          <w:b/>
          <w:position w:val="1"/>
          <w:sz w:val="18"/>
        </w:rPr>
        <w:t>EVIDENCE OF</w:t>
      </w:r>
      <w:r>
        <w:rPr>
          <w:b/>
          <w:spacing w:val="-6"/>
          <w:position w:val="1"/>
          <w:sz w:val="18"/>
        </w:rPr>
        <w:t> </w:t>
      </w:r>
      <w:r>
        <w:rPr>
          <w:b/>
          <w:position w:val="1"/>
          <w:sz w:val="18"/>
        </w:rPr>
        <w:t>COVERAGE</w:t>
      </w:r>
    </w:p>
    <w:p>
      <w:pPr>
        <w:pStyle w:val="BodyText"/>
        <w:spacing w:before="6"/>
        <w:ind w:left="1552" w:right="368"/>
        <w:jc w:val="both"/>
      </w:pPr>
      <w:r>
        <w:rPr/>
        <w:t>The Contractor should furnish the State, prior to beginning work and upon, a certificate of insurance coverage complying with the above requirements to the attention of:</w:t>
      </w:r>
    </w:p>
    <w:p>
      <w:pPr>
        <w:pStyle w:val="BodyText"/>
      </w:pPr>
    </w:p>
    <w:p>
      <w:pPr>
        <w:pStyle w:val="BodyText"/>
        <w:ind w:left="1552" w:right="5425"/>
      </w:pPr>
      <w:r>
        <w:rPr/>
        <w:t>Agency: State Purchasing Bureau Attention:  René A. Botts</w:t>
      </w:r>
    </w:p>
    <w:p>
      <w:pPr>
        <w:pStyle w:val="BodyText"/>
        <w:spacing w:line="206" w:lineRule="exact"/>
        <w:ind w:left="1552"/>
        <w:jc w:val="both"/>
      </w:pPr>
      <w:r>
        <w:rPr/>
        <w:t>1526 K Street Suite 130</w:t>
      </w:r>
    </w:p>
    <w:p>
      <w:pPr>
        <w:pStyle w:val="BodyText"/>
        <w:spacing w:line="207" w:lineRule="exact"/>
        <w:ind w:left="1552"/>
        <w:jc w:val="both"/>
      </w:pPr>
      <w:r>
        <w:rPr/>
        <w:t>Lincoln NE 68508</w:t>
      </w:r>
    </w:p>
    <w:p>
      <w:pPr>
        <w:pStyle w:val="BodyText"/>
      </w:pPr>
    </w:p>
    <w:p>
      <w:pPr>
        <w:pStyle w:val="BodyText"/>
        <w:ind w:left="1552" w:right="364"/>
        <w:jc w:val="both"/>
      </w:pPr>
      <w:r>
        <w:rPr/>
        <w:t>These certificates or the cover sheet shall reference the ITB number, and the certificates shall include the name of the company, policy numbers, effective dates, dates of expiration, and amounts and types of coverage</w:t>
      </w:r>
      <w:r>
        <w:rPr>
          <w:spacing w:val="-6"/>
        </w:rPr>
        <w:t> </w:t>
      </w:r>
      <w:r>
        <w:rPr/>
        <w:t>afforded.</w:t>
      </w:r>
      <w:r>
        <w:rPr>
          <w:spacing w:val="37"/>
        </w:rPr>
        <w:t> </w:t>
      </w:r>
      <w:r>
        <w:rPr/>
        <w:t>If</w:t>
      </w:r>
      <w:r>
        <w:rPr>
          <w:spacing w:val="-7"/>
        </w:rPr>
        <w:t> </w:t>
      </w:r>
      <w:r>
        <w:rPr/>
        <w:t>the</w:t>
      </w:r>
      <w:r>
        <w:rPr>
          <w:spacing w:val="-6"/>
        </w:rPr>
        <w:t> </w:t>
      </w:r>
      <w:r>
        <w:rPr/>
        <w:t>State</w:t>
      </w:r>
      <w:r>
        <w:rPr>
          <w:spacing w:val="-9"/>
        </w:rPr>
        <w:t> </w:t>
      </w:r>
      <w:r>
        <w:rPr/>
        <w:t>is</w:t>
      </w:r>
      <w:r>
        <w:rPr>
          <w:spacing w:val="-6"/>
        </w:rPr>
        <w:t> </w:t>
      </w:r>
      <w:r>
        <w:rPr/>
        <w:t>damaged</w:t>
      </w:r>
      <w:r>
        <w:rPr>
          <w:spacing w:val="-6"/>
        </w:rPr>
        <w:t> </w:t>
      </w:r>
      <w:r>
        <w:rPr/>
        <w:t>by</w:t>
      </w:r>
      <w:r>
        <w:rPr>
          <w:spacing w:val="-8"/>
        </w:rPr>
        <w:t> </w:t>
      </w:r>
      <w:r>
        <w:rPr/>
        <w:t>the</w:t>
      </w:r>
      <w:r>
        <w:rPr>
          <w:spacing w:val="-6"/>
        </w:rPr>
        <w:t> </w:t>
      </w:r>
      <w:r>
        <w:rPr/>
        <w:t>failure</w:t>
      </w:r>
      <w:r>
        <w:rPr>
          <w:spacing w:val="-6"/>
        </w:rPr>
        <w:t> </w:t>
      </w:r>
      <w:r>
        <w:rPr/>
        <w:t>of</w:t>
      </w:r>
      <w:r>
        <w:rPr>
          <w:spacing w:val="-7"/>
        </w:rPr>
        <w:t> </w:t>
      </w:r>
      <w:r>
        <w:rPr/>
        <w:t>the</w:t>
      </w:r>
      <w:r>
        <w:rPr>
          <w:spacing w:val="-6"/>
        </w:rPr>
        <w:t> </w:t>
      </w:r>
      <w:r>
        <w:rPr/>
        <w:t>Contractor</w:t>
      </w:r>
      <w:r>
        <w:rPr>
          <w:spacing w:val="-7"/>
        </w:rPr>
        <w:t> </w:t>
      </w:r>
      <w:r>
        <w:rPr/>
        <w:t>to</w:t>
      </w:r>
      <w:r>
        <w:rPr>
          <w:spacing w:val="-6"/>
        </w:rPr>
        <w:t> </w:t>
      </w:r>
      <w:r>
        <w:rPr/>
        <w:t>maintain</w:t>
      </w:r>
      <w:r>
        <w:rPr>
          <w:spacing w:val="-9"/>
        </w:rPr>
        <w:t> </w:t>
      </w:r>
      <w:r>
        <w:rPr/>
        <w:t>such</w:t>
      </w:r>
      <w:r>
        <w:rPr>
          <w:spacing w:val="-6"/>
        </w:rPr>
        <w:t> </w:t>
      </w:r>
      <w:r>
        <w:rPr/>
        <w:t>insurance,</w:t>
      </w:r>
      <w:r>
        <w:rPr>
          <w:spacing w:val="-7"/>
        </w:rPr>
        <w:t> </w:t>
      </w:r>
      <w:r>
        <w:rPr/>
        <w:t>then the</w:t>
      </w:r>
      <w:r>
        <w:rPr>
          <w:spacing w:val="-3"/>
        </w:rPr>
        <w:t> </w:t>
      </w:r>
      <w:r>
        <w:rPr/>
        <w:t>Contractor</w:t>
      </w:r>
      <w:r>
        <w:rPr>
          <w:spacing w:val="-4"/>
        </w:rPr>
        <w:t> </w:t>
      </w:r>
      <w:r>
        <w:rPr/>
        <w:t>shall</w:t>
      </w:r>
      <w:r>
        <w:rPr>
          <w:spacing w:val="-3"/>
        </w:rPr>
        <w:t> </w:t>
      </w:r>
      <w:r>
        <w:rPr/>
        <w:t>be</w:t>
      </w:r>
      <w:r>
        <w:rPr>
          <w:spacing w:val="-6"/>
        </w:rPr>
        <w:t> </w:t>
      </w:r>
      <w:r>
        <w:rPr/>
        <w:t>responsible</w:t>
      </w:r>
      <w:r>
        <w:rPr>
          <w:spacing w:val="-3"/>
        </w:rPr>
        <w:t> </w:t>
      </w:r>
      <w:r>
        <w:rPr/>
        <w:t>for</w:t>
      </w:r>
      <w:r>
        <w:rPr>
          <w:spacing w:val="-6"/>
        </w:rPr>
        <w:t> </w:t>
      </w:r>
      <w:r>
        <w:rPr/>
        <w:t>all</w:t>
      </w:r>
      <w:r>
        <w:rPr>
          <w:spacing w:val="-6"/>
        </w:rPr>
        <w:t> </w:t>
      </w:r>
      <w:r>
        <w:rPr/>
        <w:t>reasonable</w:t>
      </w:r>
      <w:r>
        <w:rPr>
          <w:spacing w:val="-3"/>
        </w:rPr>
        <w:t> </w:t>
      </w:r>
      <w:r>
        <w:rPr/>
        <w:t>costs</w:t>
      </w:r>
      <w:r>
        <w:rPr>
          <w:spacing w:val="-3"/>
        </w:rPr>
        <w:t> </w:t>
      </w:r>
      <w:r>
        <w:rPr/>
        <w:t>properly</w:t>
      </w:r>
      <w:r>
        <w:rPr>
          <w:spacing w:val="-5"/>
        </w:rPr>
        <w:t> </w:t>
      </w:r>
      <w:r>
        <w:rPr/>
        <w:t>attributable</w:t>
      </w:r>
      <w:r>
        <w:rPr>
          <w:spacing w:val="-3"/>
        </w:rPr>
        <w:t> </w:t>
      </w:r>
      <w:r>
        <w:rPr/>
        <w:t>thereto.</w:t>
      </w:r>
    </w:p>
    <w:p>
      <w:pPr>
        <w:pStyle w:val="BodyText"/>
        <w:spacing w:before="9"/>
        <w:rPr>
          <w:sz w:val="17"/>
        </w:rPr>
      </w:pPr>
    </w:p>
    <w:p>
      <w:pPr>
        <w:pStyle w:val="BodyText"/>
        <w:spacing w:before="1"/>
        <w:ind w:left="1552" w:right="366"/>
        <w:jc w:val="both"/>
      </w:pPr>
      <w:r>
        <w:rPr/>
        <w:t>Reasonable notice of cancellation of any required insurance policy must be submitted to contract manager when issued and a new coverage binder shall be submitted immediately to ensure no break in coverage.</w:t>
      </w:r>
    </w:p>
    <w:p>
      <w:pPr>
        <w:pStyle w:val="BodyText"/>
        <w:spacing w:before="5"/>
        <w:rPr>
          <w:sz w:val="9"/>
        </w:rPr>
      </w:pPr>
    </w:p>
    <w:p>
      <w:pPr>
        <w:pStyle w:val="Heading3"/>
        <w:spacing w:before="94"/>
        <w:ind w:left="1552" w:firstLine="0"/>
        <w:jc w:val="both"/>
      </w:pPr>
      <w:r>
        <w:rPr/>
        <w:drawing>
          <wp:anchor distT="0" distB="0" distL="0" distR="0" allowOverlap="1" layoutInCell="1" locked="0" behindDoc="0" simplePos="0" relativeHeight="1984">
            <wp:simplePos x="0" y="0"/>
            <wp:positionH relativeFrom="page">
              <wp:posOffset>1187195</wp:posOffset>
            </wp:positionH>
            <wp:positionV relativeFrom="paragraph">
              <wp:posOffset>81557</wp:posOffset>
            </wp:positionV>
            <wp:extent cx="92963" cy="88391"/>
            <wp:effectExtent l="0" t="0" r="0" b="0"/>
            <wp:wrapNone/>
            <wp:docPr id="43" name="image53.png" descr=""/>
            <wp:cNvGraphicFramePr>
              <a:graphicFrameLocks noChangeAspect="1"/>
            </wp:cNvGraphicFramePr>
            <a:graphic>
              <a:graphicData uri="http://schemas.openxmlformats.org/drawingml/2006/picture">
                <pic:pic>
                  <pic:nvPicPr>
                    <pic:cNvPr id="44" name="image53.png"/>
                    <pic:cNvPicPr/>
                  </pic:nvPicPr>
                  <pic:blipFill>
                    <a:blip r:embed="rId68" cstate="print"/>
                    <a:stretch>
                      <a:fillRect/>
                    </a:stretch>
                  </pic:blipFill>
                  <pic:spPr>
                    <a:xfrm>
                      <a:off x="0" y="0"/>
                      <a:ext cx="92963" cy="88391"/>
                    </a:xfrm>
                    <a:prstGeom prst="rect">
                      <a:avLst/>
                    </a:prstGeom>
                  </pic:spPr>
                </pic:pic>
              </a:graphicData>
            </a:graphic>
          </wp:anchor>
        </w:drawing>
      </w:r>
      <w:r>
        <w:rPr/>
        <w:t>DEVIATIONS</w:t>
      </w:r>
    </w:p>
    <w:p>
      <w:pPr>
        <w:pStyle w:val="BodyText"/>
        <w:spacing w:before="4"/>
        <w:ind w:left="1552" w:right="367"/>
        <w:jc w:val="both"/>
      </w:pPr>
      <w:r>
        <w:rPr/>
        <w:t>The insurance requirements are subject to limited negotiation. Negotiation typically includes, but is not necessarily limited to, the correct type of coverage, necessity for Workers’ Compensation, and the type of automobile coverage carried by the Contractor.</w:t>
      </w:r>
    </w:p>
    <w:p>
      <w:pPr>
        <w:pStyle w:val="BodyText"/>
        <w:spacing w:before="3"/>
        <w:rPr>
          <w:sz w:val="9"/>
        </w:rPr>
      </w:pPr>
    </w:p>
    <w:p>
      <w:pPr>
        <w:pStyle w:val="Heading3"/>
        <w:numPr>
          <w:ilvl w:val="0"/>
          <w:numId w:val="7"/>
        </w:numPr>
        <w:tabs>
          <w:tab w:pos="831" w:val="left" w:leader="none"/>
          <w:tab w:pos="832" w:val="left" w:leader="none"/>
        </w:tabs>
        <w:spacing w:line="240" w:lineRule="auto" w:before="94" w:after="0"/>
        <w:ind w:left="832" w:right="0" w:hanging="720"/>
        <w:jc w:val="left"/>
      </w:pPr>
      <w:bookmarkStart w:name="J. NOTICE OF POTENTIAL CONTRACTOR BREACH" w:id="171"/>
      <w:bookmarkEnd w:id="171"/>
      <w:r>
        <w:rPr>
          <w:b w:val="0"/>
        </w:rPr>
      </w:r>
      <w:bookmarkStart w:name="_bookmark58" w:id="172"/>
      <w:bookmarkEnd w:id="172"/>
      <w:r>
        <w:rPr>
          <w:b w:val="0"/>
        </w:rPr>
      </w:r>
      <w:bookmarkStart w:name="_bookmark58" w:id="173"/>
      <w:bookmarkEnd w:id="173"/>
      <w:r>
        <w:rPr/>
        <w:t>NO</w:t>
      </w:r>
      <w:r>
        <w:rPr/>
        <w:t>TICE OF POTENTIAL CONTRACTOR</w:t>
      </w:r>
      <w:r>
        <w:rPr>
          <w:spacing w:val="-14"/>
        </w:rPr>
        <w:t> </w:t>
      </w:r>
      <w:r>
        <w:rPr/>
        <w:t>BREACH</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5"/>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spacing w:after="0"/>
        <w:sectPr>
          <w:pgSz w:w="12240" w:h="15840"/>
          <w:pgMar w:header="0" w:footer="830" w:top="1360" w:bottom="1040" w:left="1040" w:right="780"/>
        </w:sectPr>
      </w:pPr>
    </w:p>
    <w:p>
      <w:pPr>
        <w:pStyle w:val="BodyText"/>
        <w:spacing w:before="79"/>
        <w:ind w:left="832" w:right="365"/>
        <w:jc w:val="both"/>
      </w:pPr>
      <w:r>
        <w:rPr/>
        <w:t>If</w:t>
      </w:r>
      <w:r>
        <w:rPr>
          <w:spacing w:val="-8"/>
        </w:rPr>
        <w:t> </w:t>
      </w:r>
      <w:r>
        <w:rPr/>
        <w:t>Contractor</w:t>
      </w:r>
      <w:r>
        <w:rPr>
          <w:spacing w:val="-10"/>
        </w:rPr>
        <w:t> </w:t>
      </w:r>
      <w:r>
        <w:rPr/>
        <w:t>breaches</w:t>
      </w:r>
      <w:r>
        <w:rPr>
          <w:spacing w:val="-9"/>
        </w:rPr>
        <w:t> </w:t>
      </w:r>
      <w:r>
        <w:rPr/>
        <w:t>the</w:t>
      </w:r>
      <w:r>
        <w:rPr>
          <w:spacing w:val="-10"/>
        </w:rPr>
        <w:t> </w:t>
      </w:r>
      <w:r>
        <w:rPr/>
        <w:t>contract</w:t>
      </w:r>
      <w:r>
        <w:rPr>
          <w:spacing w:val="-10"/>
        </w:rPr>
        <w:t> </w:t>
      </w:r>
      <w:r>
        <w:rPr/>
        <w:t>or</w:t>
      </w:r>
      <w:r>
        <w:rPr>
          <w:spacing w:val="-10"/>
        </w:rPr>
        <w:t> </w:t>
      </w:r>
      <w:r>
        <w:rPr/>
        <w:t>anticipates</w:t>
      </w:r>
      <w:r>
        <w:rPr>
          <w:spacing w:val="-9"/>
        </w:rPr>
        <w:t> </w:t>
      </w:r>
      <w:r>
        <w:rPr/>
        <w:t>breaching</w:t>
      </w:r>
      <w:r>
        <w:rPr>
          <w:spacing w:val="-10"/>
        </w:rPr>
        <w:t> </w:t>
      </w:r>
      <w:r>
        <w:rPr/>
        <w:t>the</w:t>
      </w:r>
      <w:r>
        <w:rPr>
          <w:spacing w:val="-7"/>
        </w:rPr>
        <w:t> </w:t>
      </w:r>
      <w:r>
        <w:rPr/>
        <w:t>contract</w:t>
      </w:r>
      <w:r>
        <w:rPr>
          <w:spacing w:val="-10"/>
        </w:rPr>
        <w:t> </w:t>
      </w:r>
      <w:r>
        <w:rPr/>
        <w:t>the</w:t>
      </w:r>
      <w:r>
        <w:rPr>
          <w:spacing w:val="-10"/>
        </w:rPr>
        <w:t> </w:t>
      </w:r>
      <w:r>
        <w:rPr/>
        <w:t>Contractor</w:t>
      </w:r>
      <w:r>
        <w:rPr>
          <w:spacing w:val="-10"/>
        </w:rPr>
        <w:t> </w:t>
      </w:r>
      <w:r>
        <w:rPr/>
        <w:t>shall</w:t>
      </w:r>
      <w:r>
        <w:rPr>
          <w:spacing w:val="-12"/>
        </w:rPr>
        <w:t> </w:t>
      </w:r>
      <w:r>
        <w:rPr/>
        <w:t>immediately</w:t>
      </w:r>
      <w:r>
        <w:rPr>
          <w:spacing w:val="-11"/>
        </w:rPr>
        <w:t> </w:t>
      </w:r>
      <w:r>
        <w:rPr/>
        <w:t>give</w:t>
      </w:r>
      <w:r>
        <w:rPr>
          <w:spacing w:val="-7"/>
        </w:rPr>
        <w:t> </w:t>
      </w:r>
      <w:r>
        <w:rPr/>
        <w:t>written notice to the State. The notice shall explain the breach or potential breach, and may include a request for a waiver  of</w:t>
      </w:r>
      <w:r>
        <w:rPr>
          <w:spacing w:val="-12"/>
        </w:rPr>
        <w:t> </w:t>
      </w:r>
      <w:r>
        <w:rPr/>
        <w:t>the</w:t>
      </w:r>
      <w:r>
        <w:rPr>
          <w:spacing w:val="-12"/>
        </w:rPr>
        <w:t> </w:t>
      </w:r>
      <w:r>
        <w:rPr/>
        <w:t>breach</w:t>
      </w:r>
      <w:r>
        <w:rPr>
          <w:spacing w:val="-12"/>
        </w:rPr>
        <w:t> </w:t>
      </w:r>
      <w:r>
        <w:rPr/>
        <w:t>if</w:t>
      </w:r>
      <w:r>
        <w:rPr>
          <w:spacing w:val="-12"/>
        </w:rPr>
        <w:t> </w:t>
      </w:r>
      <w:r>
        <w:rPr/>
        <w:t>so</w:t>
      </w:r>
      <w:r>
        <w:rPr>
          <w:spacing w:val="-12"/>
        </w:rPr>
        <w:t> </w:t>
      </w:r>
      <w:r>
        <w:rPr/>
        <w:t>desired.</w:t>
      </w:r>
      <w:r>
        <w:rPr>
          <w:spacing w:val="27"/>
        </w:rPr>
        <w:t> </w:t>
      </w:r>
      <w:r>
        <w:rPr/>
        <w:t>The</w:t>
      </w:r>
      <w:r>
        <w:rPr>
          <w:spacing w:val="-12"/>
        </w:rPr>
        <w:t> </w:t>
      </w:r>
      <w:r>
        <w:rPr/>
        <w:t>State</w:t>
      </w:r>
      <w:r>
        <w:rPr>
          <w:spacing w:val="-12"/>
        </w:rPr>
        <w:t> </w:t>
      </w:r>
      <w:r>
        <w:rPr/>
        <w:t>may,</w:t>
      </w:r>
      <w:r>
        <w:rPr>
          <w:spacing w:val="-12"/>
        </w:rPr>
        <w:t> </w:t>
      </w:r>
      <w:r>
        <w:rPr/>
        <w:t>at</w:t>
      </w:r>
      <w:r>
        <w:rPr>
          <w:spacing w:val="-12"/>
        </w:rPr>
        <w:t> </w:t>
      </w:r>
      <w:r>
        <w:rPr/>
        <w:t>its</w:t>
      </w:r>
      <w:r>
        <w:rPr>
          <w:spacing w:val="-11"/>
        </w:rPr>
        <w:t> </w:t>
      </w:r>
      <w:r>
        <w:rPr/>
        <w:t>discretion,</w:t>
      </w:r>
      <w:r>
        <w:rPr>
          <w:spacing w:val="-12"/>
        </w:rPr>
        <w:t> </w:t>
      </w:r>
      <w:r>
        <w:rPr/>
        <w:t>temporarily</w:t>
      </w:r>
      <w:r>
        <w:rPr>
          <w:spacing w:val="-13"/>
        </w:rPr>
        <w:t> </w:t>
      </w:r>
      <w:r>
        <w:rPr/>
        <w:t>or</w:t>
      </w:r>
      <w:r>
        <w:rPr>
          <w:spacing w:val="-12"/>
        </w:rPr>
        <w:t> </w:t>
      </w:r>
      <w:r>
        <w:rPr/>
        <w:t>permanently</w:t>
      </w:r>
      <w:r>
        <w:rPr>
          <w:spacing w:val="-13"/>
        </w:rPr>
        <w:t> </w:t>
      </w:r>
      <w:r>
        <w:rPr/>
        <w:t>waive</w:t>
      </w:r>
      <w:r>
        <w:rPr>
          <w:spacing w:val="-12"/>
        </w:rPr>
        <w:t> </w:t>
      </w:r>
      <w:r>
        <w:rPr/>
        <w:t>the</w:t>
      </w:r>
      <w:r>
        <w:rPr>
          <w:spacing w:val="-12"/>
        </w:rPr>
        <w:t> </w:t>
      </w:r>
      <w:r>
        <w:rPr/>
        <w:t>breach.</w:t>
      </w:r>
      <w:r>
        <w:rPr>
          <w:spacing w:val="27"/>
        </w:rPr>
        <w:t> </w:t>
      </w:r>
      <w:r>
        <w:rPr/>
        <w:t>By</w:t>
      </w:r>
      <w:r>
        <w:rPr>
          <w:spacing w:val="-13"/>
        </w:rPr>
        <w:t> </w:t>
      </w:r>
      <w:r>
        <w:rPr/>
        <w:t>granting a</w:t>
      </w:r>
      <w:r>
        <w:rPr>
          <w:spacing w:val="-4"/>
        </w:rPr>
        <w:t> </w:t>
      </w:r>
      <w:r>
        <w:rPr/>
        <w:t>temporary</w:t>
      </w:r>
      <w:r>
        <w:rPr>
          <w:spacing w:val="-6"/>
        </w:rPr>
        <w:t> </w:t>
      </w:r>
      <w:r>
        <w:rPr/>
        <w:t>waiver,</w:t>
      </w:r>
      <w:r>
        <w:rPr>
          <w:spacing w:val="-4"/>
        </w:rPr>
        <w:t> </w:t>
      </w:r>
      <w:r>
        <w:rPr/>
        <w:t>the</w:t>
      </w:r>
      <w:r>
        <w:rPr>
          <w:spacing w:val="-4"/>
        </w:rPr>
        <w:t> </w:t>
      </w:r>
      <w:r>
        <w:rPr/>
        <w:t>State</w:t>
      </w:r>
      <w:r>
        <w:rPr>
          <w:spacing w:val="-6"/>
        </w:rPr>
        <w:t> </w:t>
      </w:r>
      <w:r>
        <w:rPr/>
        <w:t>does</w:t>
      </w:r>
      <w:r>
        <w:rPr>
          <w:spacing w:val="-6"/>
        </w:rPr>
        <w:t> </w:t>
      </w:r>
      <w:r>
        <w:rPr/>
        <w:t>not</w:t>
      </w:r>
      <w:r>
        <w:rPr>
          <w:spacing w:val="-7"/>
        </w:rPr>
        <w:t> </w:t>
      </w:r>
      <w:r>
        <w:rPr/>
        <w:t>forfeit</w:t>
      </w:r>
      <w:r>
        <w:rPr>
          <w:spacing w:val="-7"/>
        </w:rPr>
        <w:t> </w:t>
      </w:r>
      <w:r>
        <w:rPr/>
        <w:t>any</w:t>
      </w:r>
      <w:r>
        <w:rPr>
          <w:spacing w:val="-6"/>
        </w:rPr>
        <w:t> </w:t>
      </w:r>
      <w:r>
        <w:rPr/>
        <w:t>rights</w:t>
      </w:r>
      <w:r>
        <w:rPr>
          <w:spacing w:val="-6"/>
        </w:rPr>
        <w:t> </w:t>
      </w:r>
      <w:r>
        <w:rPr/>
        <w:t>or</w:t>
      </w:r>
      <w:r>
        <w:rPr>
          <w:spacing w:val="-4"/>
        </w:rPr>
        <w:t> </w:t>
      </w:r>
      <w:r>
        <w:rPr/>
        <w:t>remedies</w:t>
      </w:r>
      <w:r>
        <w:rPr>
          <w:spacing w:val="-6"/>
        </w:rPr>
        <w:t> </w:t>
      </w:r>
      <w:r>
        <w:rPr/>
        <w:t>to</w:t>
      </w:r>
      <w:r>
        <w:rPr>
          <w:spacing w:val="-4"/>
        </w:rPr>
        <w:t> </w:t>
      </w:r>
      <w:r>
        <w:rPr/>
        <w:t>which</w:t>
      </w:r>
      <w:r>
        <w:rPr>
          <w:spacing w:val="-6"/>
        </w:rPr>
        <w:t> </w:t>
      </w:r>
      <w:r>
        <w:rPr/>
        <w:t>the</w:t>
      </w:r>
      <w:r>
        <w:rPr>
          <w:spacing w:val="-6"/>
        </w:rPr>
        <w:t> </w:t>
      </w:r>
      <w:r>
        <w:rPr/>
        <w:t>State</w:t>
      </w:r>
      <w:r>
        <w:rPr>
          <w:spacing w:val="-4"/>
        </w:rPr>
        <w:t> </w:t>
      </w:r>
      <w:r>
        <w:rPr/>
        <w:t>is</w:t>
      </w:r>
      <w:r>
        <w:rPr>
          <w:spacing w:val="-3"/>
        </w:rPr>
        <w:t> </w:t>
      </w:r>
      <w:r>
        <w:rPr/>
        <w:t>entitled</w:t>
      </w:r>
      <w:r>
        <w:rPr>
          <w:spacing w:val="-4"/>
        </w:rPr>
        <w:t> </w:t>
      </w:r>
      <w:r>
        <w:rPr/>
        <w:t>by</w:t>
      </w:r>
      <w:r>
        <w:rPr>
          <w:spacing w:val="-8"/>
        </w:rPr>
        <w:t> </w:t>
      </w:r>
      <w:r>
        <w:rPr/>
        <w:t>law</w:t>
      </w:r>
      <w:r>
        <w:rPr>
          <w:spacing w:val="-7"/>
        </w:rPr>
        <w:t> </w:t>
      </w:r>
      <w:r>
        <w:rPr/>
        <w:t>or</w:t>
      </w:r>
      <w:r>
        <w:rPr>
          <w:spacing w:val="-4"/>
        </w:rPr>
        <w:t> </w:t>
      </w:r>
      <w:r>
        <w:rPr/>
        <w:t>equity,</w:t>
      </w:r>
      <w:r>
        <w:rPr>
          <w:spacing w:val="-4"/>
        </w:rPr>
        <w:t> </w:t>
      </w:r>
      <w:r>
        <w:rPr/>
        <w:t>or pursuant to the provisions of the contract. Failure to give immediate notice, however, may be grounds for denial of any request for a waiver of a</w:t>
      </w:r>
      <w:r>
        <w:rPr>
          <w:spacing w:val="-14"/>
        </w:rPr>
        <w:t> </w:t>
      </w:r>
      <w:r>
        <w:rPr/>
        <w:t>breach.</w:t>
      </w:r>
    </w:p>
    <w:p>
      <w:pPr>
        <w:pStyle w:val="BodyText"/>
        <w:spacing w:before="7"/>
        <w:rPr>
          <w:sz w:val="17"/>
        </w:rPr>
      </w:pPr>
    </w:p>
    <w:p>
      <w:pPr>
        <w:pStyle w:val="Heading3"/>
        <w:numPr>
          <w:ilvl w:val="0"/>
          <w:numId w:val="7"/>
        </w:numPr>
        <w:tabs>
          <w:tab w:pos="832" w:val="left" w:leader="none"/>
          <w:tab w:pos="833" w:val="left" w:leader="none"/>
        </w:tabs>
        <w:spacing w:line="240" w:lineRule="auto" w:before="0" w:after="0"/>
        <w:ind w:left="832" w:right="0" w:hanging="720"/>
        <w:jc w:val="left"/>
      </w:pPr>
      <w:bookmarkStart w:name="K. ANTITRUST" w:id="174"/>
      <w:bookmarkEnd w:id="174"/>
      <w:r>
        <w:rPr>
          <w:b w:val="0"/>
        </w:rPr>
      </w:r>
      <w:bookmarkStart w:name="_bookmark59" w:id="175"/>
      <w:bookmarkEnd w:id="175"/>
      <w:r>
        <w:rPr>
          <w:b w:val="0"/>
        </w:rPr>
      </w:r>
      <w:bookmarkStart w:name="_bookmark59" w:id="176"/>
      <w:bookmarkEnd w:id="176"/>
      <w:r>
        <w:rPr/>
        <w:t>A</w:t>
      </w:r>
      <w:r>
        <w:rPr/>
        <w:t>NTITRUST</w:t>
      </w:r>
    </w:p>
    <w:p>
      <w:pPr>
        <w:pStyle w:val="BodyText"/>
        <w:spacing w:before="4"/>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6" w:hRule="exact"/>
        </w:trPr>
        <w:tc>
          <w:tcPr>
            <w:tcW w:w="900" w:type="dxa"/>
            <w:shd w:val="clear" w:color="auto" w:fill="DADADA"/>
          </w:tcPr>
          <w:p>
            <w:pPr>
              <w:pStyle w:val="TableParagraph"/>
              <w:spacing w:before="6"/>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6"/>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6"/>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1" w:right="367"/>
        <w:jc w:val="both"/>
      </w:pPr>
      <w:r>
        <w:rPr/>
        <w:t>The Contractor hereby assigns to the State any and all claims for overcharges as to goods and/or services provided in</w:t>
      </w:r>
      <w:r>
        <w:rPr>
          <w:spacing w:val="-8"/>
        </w:rPr>
        <w:t> </w:t>
      </w:r>
      <w:r>
        <w:rPr/>
        <w:t>connection</w:t>
      </w:r>
      <w:r>
        <w:rPr>
          <w:spacing w:val="-8"/>
        </w:rPr>
        <w:t> </w:t>
      </w:r>
      <w:r>
        <w:rPr/>
        <w:t>with</w:t>
      </w:r>
      <w:r>
        <w:rPr>
          <w:spacing w:val="-6"/>
        </w:rPr>
        <w:t> </w:t>
      </w:r>
      <w:r>
        <w:rPr/>
        <w:t>this</w:t>
      </w:r>
      <w:r>
        <w:rPr>
          <w:spacing w:val="-8"/>
        </w:rPr>
        <w:t> </w:t>
      </w:r>
      <w:r>
        <w:rPr/>
        <w:t>contract</w:t>
      </w:r>
      <w:r>
        <w:rPr>
          <w:spacing w:val="-8"/>
        </w:rPr>
        <w:t> </w:t>
      </w:r>
      <w:r>
        <w:rPr/>
        <w:t>resulting</w:t>
      </w:r>
      <w:r>
        <w:rPr>
          <w:spacing w:val="-8"/>
        </w:rPr>
        <w:t> </w:t>
      </w:r>
      <w:r>
        <w:rPr/>
        <w:t>from</w:t>
      </w:r>
      <w:r>
        <w:rPr>
          <w:spacing w:val="-8"/>
        </w:rPr>
        <w:t> </w:t>
      </w:r>
      <w:r>
        <w:rPr/>
        <w:t>antitrust</w:t>
      </w:r>
      <w:r>
        <w:rPr>
          <w:spacing w:val="-8"/>
        </w:rPr>
        <w:t> </w:t>
      </w:r>
      <w:r>
        <w:rPr/>
        <w:t>violations</w:t>
      </w:r>
      <w:r>
        <w:rPr>
          <w:spacing w:val="-5"/>
        </w:rPr>
        <w:t> </w:t>
      </w:r>
      <w:r>
        <w:rPr/>
        <w:t>which</w:t>
      </w:r>
      <w:r>
        <w:rPr>
          <w:spacing w:val="-6"/>
        </w:rPr>
        <w:t> </w:t>
      </w:r>
      <w:r>
        <w:rPr/>
        <w:t>arise</w:t>
      </w:r>
      <w:r>
        <w:rPr>
          <w:spacing w:val="-8"/>
        </w:rPr>
        <w:t> </w:t>
      </w:r>
      <w:r>
        <w:rPr/>
        <w:t>under</w:t>
      </w:r>
      <w:r>
        <w:rPr>
          <w:spacing w:val="-9"/>
        </w:rPr>
        <w:t> </w:t>
      </w:r>
      <w:r>
        <w:rPr/>
        <w:t>antitrust</w:t>
      </w:r>
      <w:r>
        <w:rPr>
          <w:spacing w:val="-8"/>
        </w:rPr>
        <w:t> </w:t>
      </w:r>
      <w:r>
        <w:rPr/>
        <w:t>laws</w:t>
      </w:r>
      <w:r>
        <w:rPr>
          <w:spacing w:val="-5"/>
        </w:rPr>
        <w:t> </w:t>
      </w:r>
      <w:r>
        <w:rPr/>
        <w:t>of</w:t>
      </w:r>
      <w:r>
        <w:rPr>
          <w:spacing w:val="-6"/>
        </w:rPr>
        <w:t> </w:t>
      </w:r>
      <w:r>
        <w:rPr/>
        <w:t>the</w:t>
      </w:r>
      <w:r>
        <w:rPr>
          <w:spacing w:val="-8"/>
        </w:rPr>
        <w:t> </w:t>
      </w:r>
      <w:r>
        <w:rPr/>
        <w:t>United</w:t>
      </w:r>
      <w:r>
        <w:rPr>
          <w:spacing w:val="-6"/>
        </w:rPr>
        <w:t> </w:t>
      </w:r>
      <w:r>
        <w:rPr/>
        <w:t>States and the antitrust laws of the</w:t>
      </w:r>
      <w:r>
        <w:rPr>
          <w:spacing w:val="-13"/>
        </w:rPr>
        <w:t> </w:t>
      </w:r>
      <w:r>
        <w:rPr/>
        <w:t>State.</w:t>
      </w:r>
    </w:p>
    <w:p>
      <w:pPr>
        <w:pStyle w:val="BodyText"/>
        <w:spacing w:before="5"/>
        <w:rPr>
          <w:sz w:val="17"/>
        </w:rPr>
      </w:pPr>
    </w:p>
    <w:p>
      <w:pPr>
        <w:pStyle w:val="Heading3"/>
        <w:numPr>
          <w:ilvl w:val="0"/>
          <w:numId w:val="7"/>
        </w:numPr>
        <w:tabs>
          <w:tab w:pos="831" w:val="left" w:leader="none"/>
          <w:tab w:pos="832" w:val="left" w:leader="none"/>
        </w:tabs>
        <w:spacing w:line="240" w:lineRule="auto" w:before="0" w:after="0"/>
        <w:ind w:left="832" w:right="0" w:hanging="720"/>
        <w:jc w:val="left"/>
      </w:pPr>
      <w:bookmarkStart w:name="L. CONFLICT OF INTEREST" w:id="177"/>
      <w:bookmarkEnd w:id="177"/>
      <w:r>
        <w:rPr>
          <w:b w:val="0"/>
        </w:rPr>
      </w:r>
      <w:bookmarkStart w:name="_bookmark60" w:id="178"/>
      <w:bookmarkEnd w:id="178"/>
      <w:r>
        <w:rPr>
          <w:b w:val="0"/>
        </w:rPr>
      </w:r>
      <w:bookmarkStart w:name="_bookmark60" w:id="179"/>
      <w:bookmarkEnd w:id="179"/>
      <w:r>
        <w:rPr/>
        <w:t>C</w:t>
      </w:r>
      <w:r>
        <w:rPr/>
        <w:t>ONFLICT OF</w:t>
      </w:r>
      <w:r>
        <w:rPr>
          <w:spacing w:val="-10"/>
        </w:rPr>
        <w:t> </w:t>
      </w:r>
      <w:r>
        <w:rPr/>
        <w:t>INTEREST</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5"/>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pStyle w:val="BodyText"/>
        <w:rPr>
          <w:b/>
        </w:rPr>
      </w:pPr>
    </w:p>
    <w:p>
      <w:pPr>
        <w:pStyle w:val="BodyText"/>
        <w:spacing w:before="1"/>
        <w:ind w:left="831" w:right="365"/>
        <w:jc w:val="both"/>
      </w:pPr>
      <w:r>
        <w:rPr/>
        <w:t>By submitting a proposal, bidder certifies that no relationship exists between the bidder and any person or entity which either is, or gives the appearance of, a conflict of interest related to this Request for Proposal or project.</w:t>
      </w:r>
    </w:p>
    <w:p>
      <w:pPr>
        <w:pStyle w:val="BodyText"/>
        <w:spacing w:before="10"/>
        <w:rPr>
          <w:sz w:val="17"/>
        </w:rPr>
      </w:pPr>
    </w:p>
    <w:p>
      <w:pPr>
        <w:pStyle w:val="BodyText"/>
        <w:ind w:left="832" w:right="366"/>
        <w:jc w:val="both"/>
      </w:pPr>
      <w:r>
        <w:rPr/>
        <w:t>Bidder further certifies that bidder will not employ any individual known by bidder to have a conflict of interest nor shall bidder take any action or acquire any interest, either directly or indirectly, which will conflict in any manner or degree with the performance of its contractual obligations hereunder or which creates an actual or appearance of conflict of interest.</w:t>
      </w:r>
    </w:p>
    <w:p>
      <w:pPr>
        <w:pStyle w:val="BodyText"/>
        <w:spacing w:before="9"/>
        <w:rPr>
          <w:sz w:val="17"/>
        </w:rPr>
      </w:pPr>
    </w:p>
    <w:p>
      <w:pPr>
        <w:pStyle w:val="BodyText"/>
        <w:spacing w:before="1"/>
        <w:ind w:left="832" w:right="368"/>
        <w:jc w:val="both"/>
      </w:pPr>
      <w:r>
        <w:rPr/>
        <w:t>If</w:t>
      </w:r>
      <w:r>
        <w:rPr>
          <w:spacing w:val="-3"/>
        </w:rPr>
        <w:t> </w:t>
      </w:r>
      <w:r>
        <w:rPr/>
        <w:t>there</w:t>
      </w:r>
      <w:r>
        <w:rPr>
          <w:spacing w:val="-5"/>
        </w:rPr>
        <w:t> </w:t>
      </w:r>
      <w:r>
        <w:rPr/>
        <w:t>is</w:t>
      </w:r>
      <w:r>
        <w:rPr>
          <w:spacing w:val="-4"/>
        </w:rPr>
        <w:t> </w:t>
      </w:r>
      <w:r>
        <w:rPr/>
        <w:t>an</w:t>
      </w:r>
      <w:r>
        <w:rPr>
          <w:spacing w:val="-5"/>
        </w:rPr>
        <w:t> </w:t>
      </w:r>
      <w:r>
        <w:rPr/>
        <w:t>actual</w:t>
      </w:r>
      <w:r>
        <w:rPr>
          <w:spacing w:val="-5"/>
        </w:rPr>
        <w:t> </w:t>
      </w:r>
      <w:r>
        <w:rPr/>
        <w:t>or</w:t>
      </w:r>
      <w:r>
        <w:rPr>
          <w:spacing w:val="-3"/>
        </w:rPr>
        <w:t> </w:t>
      </w:r>
      <w:r>
        <w:rPr/>
        <w:t>perceived</w:t>
      </w:r>
      <w:r>
        <w:rPr>
          <w:spacing w:val="-2"/>
        </w:rPr>
        <w:t> </w:t>
      </w:r>
      <w:r>
        <w:rPr/>
        <w:t>conflict</w:t>
      </w:r>
      <w:r>
        <w:rPr>
          <w:spacing w:val="-5"/>
        </w:rPr>
        <w:t> </w:t>
      </w:r>
      <w:r>
        <w:rPr/>
        <w:t>of</w:t>
      </w:r>
      <w:r>
        <w:rPr>
          <w:spacing w:val="-5"/>
        </w:rPr>
        <w:t> </w:t>
      </w:r>
      <w:r>
        <w:rPr/>
        <w:t>interest,</w:t>
      </w:r>
      <w:r>
        <w:rPr>
          <w:spacing w:val="-5"/>
        </w:rPr>
        <w:t> </w:t>
      </w:r>
      <w:r>
        <w:rPr/>
        <w:t>bidder</w:t>
      </w:r>
      <w:r>
        <w:rPr>
          <w:spacing w:val="-5"/>
        </w:rPr>
        <w:t> </w:t>
      </w:r>
      <w:r>
        <w:rPr/>
        <w:t>shall</w:t>
      </w:r>
      <w:r>
        <w:rPr>
          <w:spacing w:val="-5"/>
        </w:rPr>
        <w:t> </w:t>
      </w:r>
      <w:r>
        <w:rPr/>
        <w:t>provide</w:t>
      </w:r>
      <w:r>
        <w:rPr>
          <w:spacing w:val="-5"/>
        </w:rPr>
        <w:t> </w:t>
      </w:r>
      <w:r>
        <w:rPr/>
        <w:t>with</w:t>
      </w:r>
      <w:r>
        <w:rPr>
          <w:spacing w:val="-2"/>
        </w:rPr>
        <w:t> </w:t>
      </w:r>
      <w:r>
        <w:rPr/>
        <w:t>its</w:t>
      </w:r>
      <w:r>
        <w:rPr>
          <w:spacing w:val="-4"/>
        </w:rPr>
        <w:t> </w:t>
      </w:r>
      <w:r>
        <w:rPr/>
        <w:t>proposal</w:t>
      </w:r>
      <w:r>
        <w:rPr>
          <w:spacing w:val="-5"/>
        </w:rPr>
        <w:t> </w:t>
      </w:r>
      <w:r>
        <w:rPr/>
        <w:t>a</w:t>
      </w:r>
      <w:r>
        <w:rPr>
          <w:spacing w:val="-2"/>
        </w:rPr>
        <w:t> </w:t>
      </w:r>
      <w:r>
        <w:rPr/>
        <w:t>full</w:t>
      </w:r>
      <w:r>
        <w:rPr>
          <w:spacing w:val="-5"/>
        </w:rPr>
        <w:t> </w:t>
      </w:r>
      <w:r>
        <w:rPr/>
        <w:t>disclosure</w:t>
      </w:r>
      <w:r>
        <w:rPr>
          <w:spacing w:val="-5"/>
        </w:rPr>
        <w:t> </w:t>
      </w:r>
      <w:r>
        <w:rPr/>
        <w:t>of</w:t>
      </w:r>
      <w:r>
        <w:rPr>
          <w:spacing w:val="-3"/>
        </w:rPr>
        <w:t> </w:t>
      </w:r>
      <w:r>
        <w:rPr/>
        <w:t>the</w:t>
      </w:r>
      <w:r>
        <w:rPr>
          <w:spacing w:val="-5"/>
        </w:rPr>
        <w:t> </w:t>
      </w:r>
      <w:r>
        <w:rPr/>
        <w:t>facts describing such actual or perceived conflict of interest and a proposed mitigation plan for consideration. The State will</w:t>
      </w:r>
      <w:r>
        <w:rPr>
          <w:spacing w:val="-5"/>
        </w:rPr>
        <w:t> </w:t>
      </w:r>
      <w:r>
        <w:rPr/>
        <w:t>then</w:t>
      </w:r>
      <w:r>
        <w:rPr>
          <w:spacing w:val="-5"/>
        </w:rPr>
        <w:t> </w:t>
      </w:r>
      <w:r>
        <w:rPr/>
        <w:t>consider</w:t>
      </w:r>
      <w:r>
        <w:rPr>
          <w:spacing w:val="-8"/>
        </w:rPr>
        <w:t> </w:t>
      </w:r>
      <w:r>
        <w:rPr/>
        <w:t>such</w:t>
      </w:r>
      <w:r>
        <w:rPr>
          <w:spacing w:val="-5"/>
        </w:rPr>
        <w:t> </w:t>
      </w:r>
      <w:r>
        <w:rPr/>
        <w:t>disclosure</w:t>
      </w:r>
      <w:r>
        <w:rPr>
          <w:spacing w:val="-5"/>
        </w:rPr>
        <w:t> </w:t>
      </w:r>
      <w:r>
        <w:rPr/>
        <w:t>and</w:t>
      </w:r>
      <w:r>
        <w:rPr>
          <w:spacing w:val="-7"/>
        </w:rPr>
        <w:t> </w:t>
      </w:r>
      <w:r>
        <w:rPr/>
        <w:t>proposed</w:t>
      </w:r>
      <w:r>
        <w:rPr>
          <w:spacing w:val="-5"/>
        </w:rPr>
        <w:t> </w:t>
      </w:r>
      <w:r>
        <w:rPr/>
        <w:t>mitigation</w:t>
      </w:r>
      <w:r>
        <w:rPr>
          <w:spacing w:val="-5"/>
        </w:rPr>
        <w:t> </w:t>
      </w:r>
      <w:r>
        <w:rPr/>
        <w:t>plan</w:t>
      </w:r>
      <w:r>
        <w:rPr>
          <w:spacing w:val="-5"/>
        </w:rPr>
        <w:t> </w:t>
      </w:r>
      <w:r>
        <w:rPr/>
        <w:t>and</w:t>
      </w:r>
      <w:r>
        <w:rPr>
          <w:spacing w:val="-7"/>
        </w:rPr>
        <w:t> </w:t>
      </w:r>
      <w:r>
        <w:rPr/>
        <w:t>either</w:t>
      </w:r>
      <w:r>
        <w:rPr>
          <w:spacing w:val="-5"/>
        </w:rPr>
        <w:t> </w:t>
      </w:r>
      <w:r>
        <w:rPr/>
        <w:t>approve</w:t>
      </w:r>
      <w:r>
        <w:rPr>
          <w:spacing w:val="-5"/>
        </w:rPr>
        <w:t> </w:t>
      </w:r>
      <w:r>
        <w:rPr/>
        <w:t>or</w:t>
      </w:r>
      <w:r>
        <w:rPr>
          <w:spacing w:val="-5"/>
        </w:rPr>
        <w:t> </w:t>
      </w:r>
      <w:r>
        <w:rPr/>
        <w:t>reject</w:t>
      </w:r>
      <w:r>
        <w:rPr>
          <w:spacing w:val="-7"/>
        </w:rPr>
        <w:t> </w:t>
      </w:r>
      <w:r>
        <w:rPr/>
        <w:t>as</w:t>
      </w:r>
      <w:r>
        <w:rPr>
          <w:spacing w:val="-4"/>
        </w:rPr>
        <w:t> </w:t>
      </w:r>
      <w:r>
        <w:rPr/>
        <w:t>part</w:t>
      </w:r>
      <w:r>
        <w:rPr>
          <w:spacing w:val="-5"/>
        </w:rPr>
        <w:t> </w:t>
      </w:r>
      <w:r>
        <w:rPr/>
        <w:t>of</w:t>
      </w:r>
      <w:r>
        <w:rPr>
          <w:spacing w:val="-5"/>
        </w:rPr>
        <w:t> </w:t>
      </w:r>
      <w:r>
        <w:rPr/>
        <w:t>the</w:t>
      </w:r>
      <w:r>
        <w:rPr>
          <w:spacing w:val="-5"/>
        </w:rPr>
        <w:t> </w:t>
      </w:r>
      <w:r>
        <w:rPr/>
        <w:t>overall</w:t>
      </w:r>
      <w:r>
        <w:rPr>
          <w:spacing w:val="-5"/>
        </w:rPr>
        <w:t> </w:t>
      </w:r>
      <w:r>
        <w:rPr/>
        <w:t>bid evaluation.</w:t>
      </w:r>
    </w:p>
    <w:p>
      <w:pPr>
        <w:pStyle w:val="BodyText"/>
        <w:spacing w:before="7"/>
        <w:rPr>
          <w:sz w:val="17"/>
        </w:rPr>
      </w:pPr>
    </w:p>
    <w:p>
      <w:pPr>
        <w:pStyle w:val="Heading3"/>
        <w:numPr>
          <w:ilvl w:val="0"/>
          <w:numId w:val="7"/>
        </w:numPr>
        <w:tabs>
          <w:tab w:pos="831" w:val="left" w:leader="none"/>
          <w:tab w:pos="832" w:val="left" w:leader="none"/>
        </w:tabs>
        <w:spacing w:line="240" w:lineRule="auto" w:before="1" w:after="0"/>
        <w:ind w:left="832" w:right="0" w:hanging="720"/>
        <w:jc w:val="left"/>
      </w:pPr>
      <w:bookmarkStart w:name="M. ADVERTISING" w:id="180"/>
      <w:bookmarkEnd w:id="180"/>
      <w:r>
        <w:rPr>
          <w:b w:val="0"/>
        </w:rPr>
      </w:r>
      <w:bookmarkStart w:name="_bookmark61" w:id="181"/>
      <w:bookmarkEnd w:id="181"/>
      <w:r>
        <w:rPr>
          <w:b w:val="0"/>
        </w:rPr>
      </w:r>
      <w:bookmarkStart w:name="_bookmark61" w:id="182"/>
      <w:bookmarkEnd w:id="182"/>
      <w:r>
        <w:rPr/>
        <w:t>A</w:t>
      </w:r>
      <w:r>
        <w:rPr/>
        <w:t>DVERTISING</w:t>
      </w:r>
    </w:p>
    <w:p>
      <w:pPr>
        <w:pStyle w:val="BodyText"/>
        <w:spacing w:before="3" w:after="1"/>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7"/>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7"/>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1" w:right="365"/>
        <w:jc w:val="both"/>
      </w:pPr>
      <w:r>
        <w:rPr/>
        <w:t>The Contractor agrees not to refer to the contract award in advertising in such a manner as to state or imply that the company or its goods and services are endorsed or preferred by the State. Any publicity releases pertaining to the project shall not be issued without prior written approval from the State.</w:t>
      </w:r>
    </w:p>
    <w:p>
      <w:pPr>
        <w:spacing w:after="0"/>
        <w:jc w:val="both"/>
        <w:sectPr>
          <w:pgSz w:w="12240" w:h="15840"/>
          <w:pgMar w:header="0" w:footer="830" w:top="1360" w:bottom="1040" w:left="1040" w:right="780"/>
        </w:sectPr>
      </w:pPr>
    </w:p>
    <w:p>
      <w:pPr>
        <w:pStyle w:val="Heading3"/>
        <w:numPr>
          <w:ilvl w:val="0"/>
          <w:numId w:val="7"/>
        </w:numPr>
        <w:tabs>
          <w:tab w:pos="831" w:val="left" w:leader="none"/>
          <w:tab w:pos="833" w:val="left" w:leader="none"/>
        </w:tabs>
        <w:spacing w:line="240" w:lineRule="auto" w:before="74" w:after="0"/>
        <w:ind w:left="832" w:right="0" w:hanging="720"/>
        <w:jc w:val="left"/>
      </w:pPr>
      <w:bookmarkStart w:name="N. DISASTER RECOVERY/BACK UP PLAN" w:id="183"/>
      <w:bookmarkEnd w:id="183"/>
      <w:r>
        <w:rPr>
          <w:b w:val="0"/>
        </w:rPr>
      </w:r>
      <w:bookmarkStart w:name="_bookmark62" w:id="184"/>
      <w:bookmarkEnd w:id="184"/>
      <w:r>
        <w:rPr>
          <w:b w:val="0"/>
        </w:rPr>
      </w:r>
      <w:bookmarkStart w:name="_bookmark62" w:id="185"/>
      <w:bookmarkEnd w:id="185"/>
      <w:r>
        <w:rPr/>
        <w:t>D</w:t>
      </w:r>
      <w:r>
        <w:rPr/>
        <w:t>ISASTER RECOVERY/BACK UP</w:t>
      </w:r>
      <w:r>
        <w:rPr>
          <w:spacing w:val="-9"/>
        </w:rPr>
        <w:t> </w:t>
      </w:r>
      <w:r>
        <w:rPr/>
        <w:t>PLAN</w:t>
      </w:r>
    </w:p>
    <w:p>
      <w:pPr>
        <w:pStyle w:val="BodyText"/>
        <w:spacing w:before="5"/>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8" w:hRule="exact"/>
        </w:trPr>
        <w:tc>
          <w:tcPr>
            <w:tcW w:w="900" w:type="dxa"/>
            <w:shd w:val="clear" w:color="auto" w:fill="DADADA"/>
          </w:tcPr>
          <w:p>
            <w:pPr>
              <w:pStyle w:val="TableParagraph"/>
              <w:spacing w:before="6"/>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6"/>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6"/>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2" w:right="468" w:hanging="1"/>
        <w:jc w:val="both"/>
      </w:pPr>
      <w:r>
        <w:rPr/>
        <w:t>The</w:t>
      </w:r>
      <w:r>
        <w:rPr>
          <w:spacing w:val="-5"/>
        </w:rPr>
        <w:t> </w:t>
      </w:r>
      <w:r>
        <w:rPr/>
        <w:t>Contractor</w:t>
      </w:r>
      <w:r>
        <w:rPr>
          <w:spacing w:val="-8"/>
        </w:rPr>
        <w:t> </w:t>
      </w:r>
      <w:r>
        <w:rPr/>
        <w:t>shall</w:t>
      </w:r>
      <w:r>
        <w:rPr>
          <w:spacing w:val="-7"/>
        </w:rPr>
        <w:t> </w:t>
      </w:r>
      <w:r>
        <w:rPr/>
        <w:t>have</w:t>
      </w:r>
      <w:r>
        <w:rPr>
          <w:spacing w:val="-7"/>
        </w:rPr>
        <w:t> </w:t>
      </w:r>
      <w:r>
        <w:rPr/>
        <w:t>a</w:t>
      </w:r>
      <w:r>
        <w:rPr>
          <w:spacing w:val="-7"/>
        </w:rPr>
        <w:t> </w:t>
      </w:r>
      <w:r>
        <w:rPr/>
        <w:t>disaster</w:t>
      </w:r>
      <w:r>
        <w:rPr>
          <w:spacing w:val="-6"/>
        </w:rPr>
        <w:t> </w:t>
      </w:r>
      <w:r>
        <w:rPr/>
        <w:t>recovery</w:t>
      </w:r>
      <w:r>
        <w:rPr>
          <w:spacing w:val="-7"/>
        </w:rPr>
        <w:t> </w:t>
      </w:r>
      <w:r>
        <w:rPr/>
        <w:t>and</w:t>
      </w:r>
      <w:r>
        <w:rPr>
          <w:spacing w:val="-7"/>
        </w:rPr>
        <w:t> </w:t>
      </w:r>
      <w:r>
        <w:rPr/>
        <w:t>back-up</w:t>
      </w:r>
      <w:r>
        <w:rPr>
          <w:spacing w:val="-5"/>
        </w:rPr>
        <w:t> </w:t>
      </w:r>
      <w:r>
        <w:rPr/>
        <w:t>plan,</w:t>
      </w:r>
      <w:r>
        <w:rPr>
          <w:spacing w:val="-5"/>
        </w:rPr>
        <w:t> </w:t>
      </w:r>
      <w:r>
        <w:rPr/>
        <w:t>of</w:t>
      </w:r>
      <w:r>
        <w:rPr>
          <w:spacing w:val="-5"/>
        </w:rPr>
        <w:t> </w:t>
      </w:r>
      <w:r>
        <w:rPr/>
        <w:t>which</w:t>
      </w:r>
      <w:r>
        <w:rPr>
          <w:spacing w:val="-7"/>
        </w:rPr>
        <w:t> </w:t>
      </w:r>
      <w:r>
        <w:rPr/>
        <w:t>a</w:t>
      </w:r>
      <w:r>
        <w:rPr>
          <w:spacing w:val="-7"/>
        </w:rPr>
        <w:t> </w:t>
      </w:r>
      <w:r>
        <w:rPr/>
        <w:t>copy</w:t>
      </w:r>
      <w:r>
        <w:rPr>
          <w:spacing w:val="-7"/>
        </w:rPr>
        <w:t> </w:t>
      </w:r>
      <w:r>
        <w:rPr/>
        <w:t>should</w:t>
      </w:r>
      <w:r>
        <w:rPr>
          <w:spacing w:val="-5"/>
        </w:rPr>
        <w:t> </w:t>
      </w:r>
      <w:r>
        <w:rPr/>
        <w:t>be</w:t>
      </w:r>
      <w:r>
        <w:rPr>
          <w:spacing w:val="-7"/>
        </w:rPr>
        <w:t> </w:t>
      </w:r>
      <w:r>
        <w:rPr/>
        <w:t>provided</w:t>
      </w:r>
      <w:r>
        <w:rPr>
          <w:spacing w:val="-7"/>
        </w:rPr>
        <w:t> </w:t>
      </w:r>
      <w:r>
        <w:rPr/>
        <w:t>upon</w:t>
      </w:r>
      <w:r>
        <w:rPr>
          <w:spacing w:val="-5"/>
        </w:rPr>
        <w:t> </w:t>
      </w:r>
      <w:r>
        <w:rPr/>
        <w:t>request</w:t>
      </w:r>
      <w:r>
        <w:rPr>
          <w:spacing w:val="-8"/>
        </w:rPr>
        <w:t> </w:t>
      </w:r>
      <w:r>
        <w:rPr/>
        <w:t>to the</w:t>
      </w:r>
      <w:r>
        <w:rPr>
          <w:spacing w:val="-7"/>
        </w:rPr>
        <w:t> </w:t>
      </w:r>
      <w:r>
        <w:rPr/>
        <w:t>State,</w:t>
      </w:r>
      <w:r>
        <w:rPr>
          <w:spacing w:val="-8"/>
        </w:rPr>
        <w:t> </w:t>
      </w:r>
      <w:r>
        <w:rPr/>
        <w:t>which</w:t>
      </w:r>
      <w:r>
        <w:rPr>
          <w:spacing w:val="-7"/>
        </w:rPr>
        <w:t> </w:t>
      </w:r>
      <w:r>
        <w:rPr/>
        <w:t>includes,</w:t>
      </w:r>
      <w:r>
        <w:rPr>
          <w:spacing w:val="-10"/>
        </w:rPr>
        <w:t> </w:t>
      </w:r>
      <w:r>
        <w:rPr/>
        <w:t>but</w:t>
      </w:r>
      <w:r>
        <w:rPr>
          <w:spacing w:val="-10"/>
        </w:rPr>
        <w:t> </w:t>
      </w:r>
      <w:r>
        <w:rPr/>
        <w:t>is</w:t>
      </w:r>
      <w:r>
        <w:rPr>
          <w:spacing w:val="-7"/>
        </w:rPr>
        <w:t> </w:t>
      </w:r>
      <w:r>
        <w:rPr/>
        <w:t>not</w:t>
      </w:r>
      <w:r>
        <w:rPr>
          <w:spacing w:val="-8"/>
        </w:rPr>
        <w:t> </w:t>
      </w:r>
      <w:r>
        <w:rPr/>
        <w:t>limited</w:t>
      </w:r>
      <w:r>
        <w:rPr>
          <w:spacing w:val="-10"/>
        </w:rPr>
        <w:t> </w:t>
      </w:r>
      <w:r>
        <w:rPr/>
        <w:t>to</w:t>
      </w:r>
      <w:r>
        <w:rPr>
          <w:spacing w:val="-10"/>
        </w:rPr>
        <w:t> </w:t>
      </w:r>
      <w:r>
        <w:rPr/>
        <w:t>equipment,</w:t>
      </w:r>
      <w:r>
        <w:rPr>
          <w:spacing w:val="-10"/>
        </w:rPr>
        <w:t> </w:t>
      </w:r>
      <w:r>
        <w:rPr/>
        <w:t>personnel,</w:t>
      </w:r>
      <w:r>
        <w:rPr>
          <w:spacing w:val="-10"/>
        </w:rPr>
        <w:t> </w:t>
      </w:r>
      <w:r>
        <w:rPr/>
        <w:t>facilities,</w:t>
      </w:r>
      <w:r>
        <w:rPr>
          <w:spacing w:val="-10"/>
        </w:rPr>
        <w:t> </w:t>
      </w:r>
      <w:r>
        <w:rPr/>
        <w:t>and</w:t>
      </w:r>
      <w:r>
        <w:rPr>
          <w:spacing w:val="-10"/>
        </w:rPr>
        <w:t> </w:t>
      </w:r>
      <w:r>
        <w:rPr/>
        <w:t>transportation,</w:t>
      </w:r>
      <w:r>
        <w:rPr>
          <w:spacing w:val="-8"/>
        </w:rPr>
        <w:t> </w:t>
      </w:r>
      <w:r>
        <w:rPr/>
        <w:t>in</w:t>
      </w:r>
      <w:r>
        <w:rPr>
          <w:spacing w:val="-10"/>
        </w:rPr>
        <w:t> </w:t>
      </w:r>
      <w:r>
        <w:rPr/>
        <w:t>order</w:t>
      </w:r>
      <w:r>
        <w:rPr>
          <w:spacing w:val="-8"/>
        </w:rPr>
        <w:t> </w:t>
      </w:r>
      <w:r>
        <w:rPr/>
        <w:t>to</w:t>
      </w:r>
      <w:r>
        <w:rPr>
          <w:spacing w:val="-7"/>
        </w:rPr>
        <w:t> </w:t>
      </w:r>
      <w:r>
        <w:rPr/>
        <w:t>continue delivery</w:t>
      </w:r>
      <w:r>
        <w:rPr>
          <w:spacing w:val="-3"/>
        </w:rPr>
        <w:t> </w:t>
      </w:r>
      <w:r>
        <w:rPr/>
        <w:t>of</w:t>
      </w:r>
      <w:r>
        <w:rPr>
          <w:spacing w:val="-4"/>
        </w:rPr>
        <w:t> </w:t>
      </w:r>
      <w:r>
        <w:rPr/>
        <w:t>goods</w:t>
      </w:r>
      <w:r>
        <w:rPr>
          <w:spacing w:val="-1"/>
        </w:rPr>
        <w:t> </w:t>
      </w:r>
      <w:r>
        <w:rPr/>
        <w:t>and</w:t>
      </w:r>
      <w:r>
        <w:rPr>
          <w:spacing w:val="-4"/>
        </w:rPr>
        <w:t> </w:t>
      </w:r>
      <w:r>
        <w:rPr/>
        <w:t>services</w:t>
      </w:r>
      <w:r>
        <w:rPr>
          <w:spacing w:val="-3"/>
        </w:rPr>
        <w:t> </w:t>
      </w:r>
      <w:r>
        <w:rPr/>
        <w:t>as</w:t>
      </w:r>
      <w:r>
        <w:rPr>
          <w:spacing w:val="-3"/>
        </w:rPr>
        <w:t> </w:t>
      </w:r>
      <w:r>
        <w:rPr/>
        <w:t>specified</w:t>
      </w:r>
      <w:r>
        <w:rPr>
          <w:spacing w:val="-4"/>
        </w:rPr>
        <w:t> </w:t>
      </w:r>
      <w:r>
        <w:rPr/>
        <w:t>under</w:t>
      </w:r>
      <w:r>
        <w:rPr>
          <w:spacing w:val="-4"/>
        </w:rPr>
        <w:t> </w:t>
      </w:r>
      <w:r>
        <w:rPr/>
        <w:t>the</w:t>
      </w:r>
      <w:r>
        <w:rPr>
          <w:spacing w:val="-4"/>
        </w:rPr>
        <w:t> </w:t>
      </w:r>
      <w:r>
        <w:rPr/>
        <w:t>specifications</w:t>
      </w:r>
      <w:r>
        <w:rPr>
          <w:spacing w:val="-3"/>
        </w:rPr>
        <w:t> </w:t>
      </w:r>
      <w:r>
        <w:rPr/>
        <w:t>in</w:t>
      </w:r>
      <w:r>
        <w:rPr>
          <w:spacing w:val="-1"/>
        </w:rPr>
        <w:t> </w:t>
      </w:r>
      <w:r>
        <w:rPr/>
        <w:t>the</w:t>
      </w:r>
      <w:r>
        <w:rPr>
          <w:spacing w:val="-4"/>
        </w:rPr>
        <w:t> </w:t>
      </w:r>
      <w:r>
        <w:rPr/>
        <w:t>contract</w:t>
      </w:r>
      <w:r>
        <w:rPr>
          <w:spacing w:val="-4"/>
        </w:rPr>
        <w:t> </w:t>
      </w:r>
      <w:r>
        <w:rPr/>
        <w:t>in</w:t>
      </w:r>
      <w:r>
        <w:rPr>
          <w:spacing w:val="-1"/>
        </w:rPr>
        <w:t> </w:t>
      </w:r>
      <w:r>
        <w:rPr/>
        <w:t>the</w:t>
      </w:r>
      <w:r>
        <w:rPr>
          <w:spacing w:val="-1"/>
        </w:rPr>
        <w:t> </w:t>
      </w:r>
      <w:r>
        <w:rPr/>
        <w:t>event</w:t>
      </w:r>
      <w:r>
        <w:rPr>
          <w:spacing w:val="-2"/>
        </w:rPr>
        <w:t> </w:t>
      </w:r>
      <w:r>
        <w:rPr/>
        <w:t>of</w:t>
      </w:r>
      <w:r>
        <w:rPr>
          <w:spacing w:val="-2"/>
        </w:rPr>
        <w:t> </w:t>
      </w:r>
      <w:r>
        <w:rPr/>
        <w:t>a</w:t>
      </w:r>
      <w:r>
        <w:rPr>
          <w:spacing w:val="-4"/>
        </w:rPr>
        <w:t> </w:t>
      </w:r>
      <w:r>
        <w:rPr/>
        <w:t>disaster.</w:t>
      </w:r>
    </w:p>
    <w:p>
      <w:pPr>
        <w:pStyle w:val="BodyText"/>
        <w:spacing w:before="5"/>
        <w:rPr>
          <w:sz w:val="17"/>
        </w:rPr>
      </w:pPr>
    </w:p>
    <w:p>
      <w:pPr>
        <w:pStyle w:val="Heading3"/>
        <w:numPr>
          <w:ilvl w:val="0"/>
          <w:numId w:val="7"/>
        </w:numPr>
        <w:tabs>
          <w:tab w:pos="832" w:val="left" w:leader="none"/>
          <w:tab w:pos="833" w:val="left" w:leader="none"/>
        </w:tabs>
        <w:spacing w:line="240" w:lineRule="auto" w:before="0" w:after="0"/>
        <w:ind w:left="832" w:right="0" w:hanging="720"/>
        <w:jc w:val="left"/>
      </w:pPr>
      <w:bookmarkStart w:name="O. DRUG POLICY" w:id="186"/>
      <w:bookmarkEnd w:id="186"/>
      <w:r>
        <w:rPr>
          <w:b w:val="0"/>
        </w:rPr>
      </w:r>
      <w:bookmarkStart w:name="_bookmark63" w:id="187"/>
      <w:bookmarkEnd w:id="187"/>
      <w:r>
        <w:rPr>
          <w:b w:val="0"/>
        </w:rPr>
      </w:r>
      <w:bookmarkStart w:name="_bookmark63" w:id="188"/>
      <w:bookmarkEnd w:id="188"/>
      <w:r>
        <w:rPr/>
        <w:t>DRU</w:t>
      </w:r>
      <w:r>
        <w:rPr/>
        <w:t>G</w:t>
      </w:r>
      <w:r>
        <w:rPr>
          <w:spacing w:val="-8"/>
        </w:rPr>
        <w:t> </w:t>
      </w:r>
      <w:r>
        <w:rPr/>
        <w:t>POLICY</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811" w:type="dxa"/>
          </w:tcPr>
          <w:p>
            <w:pPr/>
          </w:p>
        </w:tc>
        <w:tc>
          <w:tcPr>
            <w:tcW w:w="1891" w:type="dxa"/>
          </w:tcPr>
          <w:p>
            <w:pPr/>
          </w:p>
        </w:tc>
        <w:tc>
          <w:tcPr>
            <w:tcW w:w="6569" w:type="dxa"/>
          </w:tcPr>
          <w:p>
            <w:pPr/>
          </w:p>
        </w:tc>
      </w:tr>
    </w:tbl>
    <w:p>
      <w:pPr>
        <w:pStyle w:val="BodyText"/>
        <w:spacing w:before="10"/>
        <w:rPr>
          <w:b/>
          <w:sz w:val="17"/>
        </w:rPr>
      </w:pPr>
    </w:p>
    <w:p>
      <w:pPr>
        <w:pStyle w:val="BodyText"/>
        <w:ind w:left="831" w:right="467"/>
        <w:jc w:val="both"/>
      </w:pPr>
      <w:r>
        <w:rPr/>
        <w:t>Contractor certifies it maintains a drug free work place environment to ensure worker safety and workplace integrity. Contractor agrees to provide a copy of its drug free workplace policy at any time upon request by the State.</w:t>
      </w:r>
    </w:p>
    <w:p>
      <w:pPr>
        <w:pStyle w:val="BodyText"/>
        <w:spacing w:before="7"/>
        <w:rPr>
          <w:sz w:val="17"/>
        </w:rPr>
      </w:pPr>
    </w:p>
    <w:p>
      <w:pPr>
        <w:pStyle w:val="Heading3"/>
        <w:numPr>
          <w:ilvl w:val="0"/>
          <w:numId w:val="7"/>
        </w:numPr>
        <w:tabs>
          <w:tab w:pos="831" w:val="left" w:leader="none"/>
          <w:tab w:pos="832" w:val="left" w:leader="none"/>
        </w:tabs>
        <w:spacing w:line="240" w:lineRule="auto" w:before="0" w:after="0"/>
        <w:ind w:left="832" w:right="0" w:hanging="720"/>
        <w:jc w:val="left"/>
      </w:pPr>
      <w:bookmarkStart w:name="P. WARRANTY" w:id="189"/>
      <w:bookmarkEnd w:id="189"/>
      <w:r>
        <w:rPr>
          <w:b w:val="0"/>
        </w:rPr>
      </w:r>
      <w:bookmarkStart w:name="_bookmark64" w:id="190"/>
      <w:bookmarkEnd w:id="190"/>
      <w:r>
        <w:rPr>
          <w:b w:val="0"/>
        </w:rPr>
      </w:r>
      <w:bookmarkStart w:name="_bookmark64" w:id="191"/>
      <w:bookmarkEnd w:id="191"/>
      <w:r>
        <w:rPr/>
        <w:t>W</w:t>
      </w:r>
      <w:r>
        <w:rPr/>
        <w:t>ARRANTY</w:t>
      </w:r>
    </w:p>
    <w:p>
      <w:pPr>
        <w:pStyle w:val="BodyText"/>
        <w:spacing w:before="3"/>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907"/>
        <w:gridCol w:w="1891"/>
        <w:gridCol w:w="6569"/>
      </w:tblGrid>
      <w:tr>
        <w:trPr>
          <w:trHeight w:val="847" w:hRule="exact"/>
        </w:trPr>
        <w:tc>
          <w:tcPr>
            <w:tcW w:w="900" w:type="dxa"/>
            <w:shd w:val="clear" w:color="auto" w:fill="DADADA"/>
          </w:tcPr>
          <w:p>
            <w:pPr>
              <w:pStyle w:val="TableParagraph"/>
              <w:spacing w:before="7"/>
              <w:rPr>
                <w:b/>
                <w:sz w:val="17"/>
              </w:rPr>
            </w:pPr>
          </w:p>
          <w:p>
            <w:pPr>
              <w:pStyle w:val="TableParagraph"/>
              <w:ind w:left="144" w:right="121" w:hanging="5"/>
              <w:rPr>
                <w:b/>
                <w:sz w:val="18"/>
              </w:rPr>
            </w:pPr>
            <w:r>
              <w:rPr>
                <w:b/>
                <w:sz w:val="18"/>
              </w:rPr>
              <w:t>Accept (Initial)</w:t>
            </w:r>
          </w:p>
        </w:tc>
        <w:tc>
          <w:tcPr>
            <w:tcW w:w="907" w:type="dxa"/>
            <w:shd w:val="clear" w:color="auto" w:fill="DADADA"/>
          </w:tcPr>
          <w:p>
            <w:pPr>
              <w:pStyle w:val="TableParagraph"/>
              <w:spacing w:before="7"/>
              <w:rPr>
                <w:b/>
                <w:sz w:val="17"/>
              </w:rPr>
            </w:pPr>
          </w:p>
          <w:p>
            <w:pPr>
              <w:pStyle w:val="TableParagraph"/>
              <w:ind w:left="148" w:right="130"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7"/>
              <w:rPr>
                <w:b/>
                <w:sz w:val="26"/>
              </w:rPr>
            </w:pPr>
          </w:p>
          <w:p>
            <w:pPr>
              <w:pStyle w:val="TableParagraph"/>
              <w:ind w:left="98"/>
              <w:rPr>
                <w:b/>
                <w:sz w:val="18"/>
              </w:rPr>
            </w:pPr>
            <w:r>
              <w:rPr>
                <w:b/>
                <w:sz w:val="18"/>
              </w:rPr>
              <w:t>NOTES/COMMENTS:</w:t>
            </w:r>
          </w:p>
        </w:tc>
      </w:tr>
      <w:tr>
        <w:trPr>
          <w:trHeight w:val="643" w:hRule="exact"/>
        </w:trPr>
        <w:tc>
          <w:tcPr>
            <w:tcW w:w="900" w:type="dxa"/>
          </w:tcPr>
          <w:p>
            <w:pPr/>
          </w:p>
        </w:tc>
        <w:tc>
          <w:tcPr>
            <w:tcW w:w="907" w:type="dxa"/>
          </w:tcPr>
          <w:p>
            <w:pPr/>
          </w:p>
        </w:tc>
        <w:tc>
          <w:tcPr>
            <w:tcW w:w="1891" w:type="dxa"/>
          </w:tcPr>
          <w:p>
            <w:pPr/>
          </w:p>
        </w:tc>
        <w:tc>
          <w:tcPr>
            <w:tcW w:w="6569" w:type="dxa"/>
          </w:tcPr>
          <w:p>
            <w:pPr/>
          </w:p>
        </w:tc>
      </w:tr>
    </w:tbl>
    <w:p>
      <w:pPr>
        <w:pStyle w:val="BodyText"/>
        <w:spacing w:before="10"/>
        <w:rPr>
          <w:b/>
          <w:sz w:val="17"/>
        </w:rPr>
      </w:pPr>
    </w:p>
    <w:p>
      <w:pPr>
        <w:pStyle w:val="BodyText"/>
        <w:ind w:left="831" w:right="463"/>
        <w:jc w:val="both"/>
      </w:pPr>
      <w:r>
        <w:rPr/>
        <w:t>Despite any clause to the contrary, the Contractor represents and warrants that its services hereunder shall be performed by competent personnel and shall be of professional quality consistent with generally accepted industry standards</w:t>
      </w:r>
      <w:r>
        <w:rPr>
          <w:spacing w:val="-10"/>
        </w:rPr>
        <w:t> </w:t>
      </w:r>
      <w:r>
        <w:rPr/>
        <w:t>for</w:t>
      </w:r>
      <w:r>
        <w:rPr>
          <w:spacing w:val="-12"/>
        </w:rPr>
        <w:t> </w:t>
      </w:r>
      <w:r>
        <w:rPr/>
        <w:t>the</w:t>
      </w:r>
      <w:r>
        <w:rPr>
          <w:spacing w:val="-13"/>
        </w:rPr>
        <w:t> </w:t>
      </w:r>
      <w:r>
        <w:rPr/>
        <w:t>performance</w:t>
      </w:r>
      <w:r>
        <w:rPr>
          <w:spacing w:val="-13"/>
        </w:rPr>
        <w:t> </w:t>
      </w:r>
      <w:r>
        <w:rPr/>
        <w:t>of</w:t>
      </w:r>
      <w:r>
        <w:rPr>
          <w:spacing w:val="-11"/>
        </w:rPr>
        <w:t> </w:t>
      </w:r>
      <w:r>
        <w:rPr/>
        <w:t>such</w:t>
      </w:r>
      <w:r>
        <w:rPr>
          <w:spacing w:val="-11"/>
        </w:rPr>
        <w:t> </w:t>
      </w:r>
      <w:r>
        <w:rPr/>
        <w:t>services</w:t>
      </w:r>
      <w:r>
        <w:rPr>
          <w:spacing w:val="-10"/>
        </w:rPr>
        <w:t> </w:t>
      </w:r>
      <w:r>
        <w:rPr/>
        <w:t>and</w:t>
      </w:r>
      <w:r>
        <w:rPr>
          <w:spacing w:val="-13"/>
        </w:rPr>
        <w:t> </w:t>
      </w:r>
      <w:r>
        <w:rPr/>
        <w:t>shall</w:t>
      </w:r>
      <w:r>
        <w:rPr>
          <w:spacing w:val="-11"/>
        </w:rPr>
        <w:t> </w:t>
      </w:r>
      <w:r>
        <w:rPr/>
        <w:t>comply</w:t>
      </w:r>
      <w:r>
        <w:rPr>
          <w:spacing w:val="-13"/>
        </w:rPr>
        <w:t> </w:t>
      </w:r>
      <w:r>
        <w:rPr/>
        <w:t>in</w:t>
      </w:r>
      <w:r>
        <w:rPr>
          <w:spacing w:val="-11"/>
        </w:rPr>
        <w:t> </w:t>
      </w:r>
      <w:r>
        <w:rPr/>
        <w:t>all</w:t>
      </w:r>
      <w:r>
        <w:rPr>
          <w:spacing w:val="-11"/>
        </w:rPr>
        <w:t> </w:t>
      </w:r>
      <w:r>
        <w:rPr/>
        <w:t>respects</w:t>
      </w:r>
      <w:r>
        <w:rPr>
          <w:spacing w:val="-10"/>
        </w:rPr>
        <w:t> </w:t>
      </w:r>
      <w:r>
        <w:rPr/>
        <w:t>with</w:t>
      </w:r>
      <w:r>
        <w:rPr>
          <w:spacing w:val="-11"/>
        </w:rPr>
        <w:t> </w:t>
      </w:r>
      <w:r>
        <w:rPr/>
        <w:t>the</w:t>
      </w:r>
      <w:r>
        <w:rPr>
          <w:spacing w:val="-11"/>
        </w:rPr>
        <w:t> </w:t>
      </w:r>
      <w:r>
        <w:rPr/>
        <w:t>requirements</w:t>
      </w:r>
      <w:r>
        <w:rPr>
          <w:spacing w:val="-10"/>
        </w:rPr>
        <w:t> </w:t>
      </w:r>
      <w:r>
        <w:rPr/>
        <w:t>of</w:t>
      </w:r>
      <w:r>
        <w:rPr>
          <w:spacing w:val="-11"/>
        </w:rPr>
        <w:t> </w:t>
      </w:r>
      <w:r>
        <w:rPr/>
        <w:t>this</w:t>
      </w:r>
      <w:r>
        <w:rPr>
          <w:spacing w:val="-11"/>
        </w:rPr>
        <w:t> </w:t>
      </w:r>
      <w:r>
        <w:rPr/>
        <w:t>Contract. For</w:t>
      </w:r>
      <w:r>
        <w:rPr>
          <w:spacing w:val="-8"/>
        </w:rPr>
        <w:t> </w:t>
      </w:r>
      <w:r>
        <w:rPr/>
        <w:t>any</w:t>
      </w:r>
      <w:r>
        <w:rPr>
          <w:spacing w:val="-11"/>
        </w:rPr>
        <w:t> </w:t>
      </w:r>
      <w:r>
        <w:rPr/>
        <w:t>breach</w:t>
      </w:r>
      <w:r>
        <w:rPr>
          <w:spacing w:val="-10"/>
        </w:rPr>
        <w:t> </w:t>
      </w:r>
      <w:r>
        <w:rPr/>
        <w:t>of</w:t>
      </w:r>
      <w:r>
        <w:rPr>
          <w:spacing w:val="-8"/>
        </w:rPr>
        <w:t> </w:t>
      </w:r>
      <w:r>
        <w:rPr/>
        <w:t>this</w:t>
      </w:r>
      <w:r>
        <w:rPr>
          <w:spacing w:val="-7"/>
        </w:rPr>
        <w:t> </w:t>
      </w:r>
      <w:r>
        <w:rPr/>
        <w:t>warranty,</w:t>
      </w:r>
      <w:r>
        <w:rPr>
          <w:spacing w:val="-8"/>
        </w:rPr>
        <w:t> </w:t>
      </w:r>
      <w:r>
        <w:rPr/>
        <w:t>the</w:t>
      </w:r>
      <w:r>
        <w:rPr>
          <w:spacing w:val="-10"/>
        </w:rPr>
        <w:t> </w:t>
      </w:r>
      <w:r>
        <w:rPr/>
        <w:t>Contractor</w:t>
      </w:r>
      <w:r>
        <w:rPr>
          <w:spacing w:val="-8"/>
        </w:rPr>
        <w:t> </w:t>
      </w:r>
      <w:r>
        <w:rPr/>
        <w:t>shall,</w:t>
      </w:r>
      <w:r>
        <w:rPr>
          <w:spacing w:val="-8"/>
        </w:rPr>
        <w:t> </w:t>
      </w:r>
      <w:r>
        <w:rPr/>
        <w:t>for</w:t>
      </w:r>
      <w:r>
        <w:rPr>
          <w:spacing w:val="-8"/>
        </w:rPr>
        <w:t> </w:t>
      </w:r>
      <w:r>
        <w:rPr/>
        <w:t>a</w:t>
      </w:r>
      <w:r>
        <w:rPr>
          <w:spacing w:val="-10"/>
        </w:rPr>
        <w:t> </w:t>
      </w:r>
      <w:r>
        <w:rPr/>
        <w:t>period</w:t>
      </w:r>
      <w:r>
        <w:rPr>
          <w:spacing w:val="-7"/>
        </w:rPr>
        <w:t> </w:t>
      </w:r>
      <w:r>
        <w:rPr/>
        <w:t>of</w:t>
      </w:r>
      <w:r>
        <w:rPr>
          <w:spacing w:val="-10"/>
        </w:rPr>
        <w:t> </w:t>
      </w:r>
      <w:r>
        <w:rPr/>
        <w:t>ninety</w:t>
      </w:r>
      <w:r>
        <w:rPr>
          <w:spacing w:val="-9"/>
        </w:rPr>
        <w:t> </w:t>
      </w:r>
      <w:r>
        <w:rPr/>
        <w:t>(90)</w:t>
      </w:r>
      <w:r>
        <w:rPr>
          <w:spacing w:val="-8"/>
        </w:rPr>
        <w:t> </w:t>
      </w:r>
      <w:r>
        <w:rPr/>
        <w:t>days</w:t>
      </w:r>
      <w:r>
        <w:rPr>
          <w:spacing w:val="-7"/>
        </w:rPr>
        <w:t> </w:t>
      </w:r>
      <w:r>
        <w:rPr/>
        <w:t>from</w:t>
      </w:r>
      <w:r>
        <w:rPr>
          <w:spacing w:val="-9"/>
        </w:rPr>
        <w:t> </w:t>
      </w:r>
      <w:r>
        <w:rPr/>
        <w:t>performance</w:t>
      </w:r>
      <w:r>
        <w:rPr>
          <w:spacing w:val="-10"/>
        </w:rPr>
        <w:t> </w:t>
      </w:r>
      <w:r>
        <w:rPr/>
        <w:t>of</w:t>
      </w:r>
      <w:r>
        <w:rPr>
          <w:spacing w:val="-10"/>
        </w:rPr>
        <w:t> </w:t>
      </w:r>
      <w:r>
        <w:rPr/>
        <w:t>the</w:t>
      </w:r>
      <w:r>
        <w:rPr>
          <w:spacing w:val="-10"/>
        </w:rPr>
        <w:t> </w:t>
      </w:r>
      <w:r>
        <w:rPr/>
        <w:t>service, perform the services again, at no cost to Customer, or if Contractor is unable to perform the services as warranted, Contractor shall reimburse Customer the fees paid to Contractor for the unsatisfactory services. The rights and remedies</w:t>
      </w:r>
      <w:r>
        <w:rPr>
          <w:spacing w:val="-6"/>
        </w:rPr>
        <w:t> </w:t>
      </w:r>
      <w:r>
        <w:rPr/>
        <w:t>of</w:t>
      </w:r>
      <w:r>
        <w:rPr>
          <w:spacing w:val="-7"/>
        </w:rPr>
        <w:t> </w:t>
      </w:r>
      <w:r>
        <w:rPr/>
        <w:t>the</w:t>
      </w:r>
      <w:r>
        <w:rPr>
          <w:spacing w:val="-6"/>
        </w:rPr>
        <w:t> </w:t>
      </w:r>
      <w:r>
        <w:rPr/>
        <w:t>parties</w:t>
      </w:r>
      <w:r>
        <w:rPr>
          <w:spacing w:val="-6"/>
        </w:rPr>
        <w:t> </w:t>
      </w:r>
      <w:r>
        <w:rPr/>
        <w:t>under</w:t>
      </w:r>
      <w:r>
        <w:rPr>
          <w:spacing w:val="-7"/>
        </w:rPr>
        <w:t> </w:t>
      </w:r>
      <w:r>
        <w:rPr/>
        <w:t>this</w:t>
      </w:r>
      <w:r>
        <w:rPr>
          <w:spacing w:val="-6"/>
        </w:rPr>
        <w:t> </w:t>
      </w:r>
      <w:r>
        <w:rPr/>
        <w:t>warranty</w:t>
      </w:r>
      <w:r>
        <w:rPr>
          <w:spacing w:val="-8"/>
        </w:rPr>
        <w:t> </w:t>
      </w:r>
      <w:r>
        <w:rPr/>
        <w:t>are</w:t>
      </w:r>
      <w:r>
        <w:rPr>
          <w:spacing w:val="-6"/>
        </w:rPr>
        <w:t> </w:t>
      </w:r>
      <w:r>
        <w:rPr/>
        <w:t>in</w:t>
      </w:r>
      <w:r>
        <w:rPr>
          <w:spacing w:val="-6"/>
        </w:rPr>
        <w:t> </w:t>
      </w:r>
      <w:r>
        <w:rPr/>
        <w:t>addition</w:t>
      </w:r>
      <w:r>
        <w:rPr>
          <w:spacing w:val="-6"/>
        </w:rPr>
        <w:t> </w:t>
      </w:r>
      <w:r>
        <w:rPr/>
        <w:t>to</w:t>
      </w:r>
      <w:r>
        <w:rPr>
          <w:spacing w:val="-9"/>
        </w:rPr>
        <w:t> </w:t>
      </w:r>
      <w:r>
        <w:rPr/>
        <w:t>any</w:t>
      </w:r>
      <w:r>
        <w:rPr>
          <w:spacing w:val="-8"/>
        </w:rPr>
        <w:t> </w:t>
      </w:r>
      <w:r>
        <w:rPr/>
        <w:t>other</w:t>
      </w:r>
      <w:r>
        <w:rPr>
          <w:spacing w:val="-7"/>
        </w:rPr>
        <w:t> </w:t>
      </w:r>
      <w:r>
        <w:rPr/>
        <w:t>rights</w:t>
      </w:r>
      <w:r>
        <w:rPr>
          <w:spacing w:val="-6"/>
        </w:rPr>
        <w:t> </w:t>
      </w:r>
      <w:r>
        <w:rPr/>
        <w:t>and</w:t>
      </w:r>
      <w:r>
        <w:rPr>
          <w:spacing w:val="-6"/>
        </w:rPr>
        <w:t> </w:t>
      </w:r>
      <w:r>
        <w:rPr/>
        <w:t>remedies</w:t>
      </w:r>
      <w:r>
        <w:rPr>
          <w:spacing w:val="-8"/>
        </w:rPr>
        <w:t> </w:t>
      </w:r>
      <w:r>
        <w:rPr/>
        <w:t>of</w:t>
      </w:r>
      <w:r>
        <w:rPr>
          <w:spacing w:val="-7"/>
        </w:rPr>
        <w:t> </w:t>
      </w:r>
      <w:r>
        <w:rPr/>
        <w:t>the</w:t>
      </w:r>
      <w:r>
        <w:rPr>
          <w:spacing w:val="-6"/>
        </w:rPr>
        <w:t> </w:t>
      </w:r>
      <w:r>
        <w:rPr/>
        <w:t>parties</w:t>
      </w:r>
      <w:r>
        <w:rPr>
          <w:spacing w:val="-6"/>
        </w:rPr>
        <w:t> </w:t>
      </w:r>
      <w:r>
        <w:rPr/>
        <w:t>provided</w:t>
      </w:r>
      <w:r>
        <w:rPr>
          <w:spacing w:val="-6"/>
        </w:rPr>
        <w:t> </w:t>
      </w:r>
      <w:r>
        <w:rPr/>
        <w:t>by law or equity, including, without limitation actual damages, and, as applicable and awarded under the law, to a prevailing party, reasonable attorneys’ fees and</w:t>
      </w:r>
      <w:r>
        <w:rPr>
          <w:spacing w:val="-23"/>
        </w:rPr>
        <w:t> </w:t>
      </w:r>
      <w:r>
        <w:rPr/>
        <w:t>costs.</w:t>
      </w:r>
    </w:p>
    <w:p>
      <w:pPr>
        <w:spacing w:after="0"/>
        <w:jc w:val="both"/>
        <w:sectPr>
          <w:pgSz w:w="12240" w:h="15840"/>
          <w:pgMar w:header="0" w:footer="830" w:top="1360" w:bottom="1040" w:left="1040" w:right="680"/>
        </w:sectPr>
      </w:pPr>
    </w:p>
    <w:p>
      <w:pPr>
        <w:pStyle w:val="Heading3"/>
        <w:numPr>
          <w:ilvl w:val="0"/>
          <w:numId w:val="2"/>
        </w:numPr>
        <w:tabs>
          <w:tab w:pos="472" w:val="left" w:leader="none"/>
        </w:tabs>
        <w:spacing w:line="240" w:lineRule="auto" w:before="75" w:after="0"/>
        <w:ind w:left="472" w:right="0" w:hanging="360"/>
        <w:jc w:val="left"/>
      </w:pPr>
      <w:bookmarkStart w:name="IV. PAYMENT" w:id="192"/>
      <w:bookmarkEnd w:id="192"/>
      <w:r>
        <w:rPr>
          <w:b w:val="0"/>
        </w:rPr>
      </w:r>
      <w:bookmarkStart w:name="_bookmark65" w:id="193"/>
      <w:bookmarkEnd w:id="193"/>
      <w:r>
        <w:rPr>
          <w:b w:val="0"/>
        </w:rPr>
      </w:r>
      <w:bookmarkStart w:name="_bookmark65" w:id="194"/>
      <w:bookmarkEnd w:id="194"/>
      <w:r>
        <w:rPr/>
        <w:t>P</w:t>
      </w:r>
      <w:r>
        <w:rPr/>
        <w:t>AYMENT</w:t>
      </w:r>
    </w:p>
    <w:p>
      <w:pPr>
        <w:pStyle w:val="BodyText"/>
        <w:spacing w:before="4"/>
        <w:rPr>
          <w:b/>
          <w:sz w:val="22"/>
        </w:rPr>
      </w:pPr>
    </w:p>
    <w:p>
      <w:pPr>
        <w:pStyle w:val="ListParagraph"/>
        <w:numPr>
          <w:ilvl w:val="0"/>
          <w:numId w:val="8"/>
        </w:numPr>
        <w:tabs>
          <w:tab w:pos="831" w:val="left" w:leader="none"/>
          <w:tab w:pos="832" w:val="left" w:leader="none"/>
        </w:tabs>
        <w:spacing w:line="240" w:lineRule="auto" w:before="0" w:after="0"/>
        <w:ind w:left="832" w:right="0" w:hanging="720"/>
        <w:jc w:val="left"/>
        <w:rPr>
          <w:b/>
          <w:sz w:val="18"/>
        </w:rPr>
      </w:pPr>
      <w:bookmarkStart w:name="A. PROHIBITION AGAINST ADVANCE PAYMENT (" w:id="195"/>
      <w:bookmarkEnd w:id="195"/>
      <w:r>
        <w:rPr/>
      </w:r>
      <w:bookmarkStart w:name="_bookmark66" w:id="196"/>
      <w:bookmarkEnd w:id="196"/>
      <w:r>
        <w:rPr/>
      </w:r>
      <w:bookmarkStart w:name="_bookmark66" w:id="197"/>
      <w:bookmarkEnd w:id="197"/>
      <w:r>
        <w:rPr>
          <w:b/>
          <w:sz w:val="18"/>
        </w:rPr>
        <w:t>PROH</w:t>
      </w:r>
      <w:r>
        <w:rPr>
          <w:b/>
          <w:sz w:val="18"/>
        </w:rPr>
        <w:t>IBITION AGAINST ADVANCE PAYMENT</w:t>
      </w:r>
      <w:r>
        <w:rPr>
          <w:b/>
          <w:spacing w:val="-24"/>
          <w:sz w:val="18"/>
        </w:rPr>
        <w:t> </w:t>
      </w:r>
      <w:r>
        <w:rPr>
          <w:b/>
          <w:sz w:val="18"/>
        </w:rPr>
        <w:t>(Statutory)</w:t>
      </w:r>
    </w:p>
    <w:p>
      <w:pPr>
        <w:pStyle w:val="BodyText"/>
        <w:spacing w:before="4"/>
        <w:ind w:left="831" w:right="368"/>
        <w:jc w:val="both"/>
      </w:pPr>
      <w:r>
        <w:rPr/>
        <w:t>Neb.</w:t>
      </w:r>
      <w:r>
        <w:rPr>
          <w:spacing w:val="-7"/>
        </w:rPr>
        <w:t> </w:t>
      </w:r>
      <w:r>
        <w:rPr/>
        <w:t>Rev.</w:t>
      </w:r>
      <w:r>
        <w:rPr>
          <w:spacing w:val="-7"/>
        </w:rPr>
        <w:t> </w:t>
      </w:r>
      <w:r>
        <w:rPr/>
        <w:t>Stat.</w:t>
      </w:r>
      <w:r>
        <w:rPr>
          <w:spacing w:val="-7"/>
        </w:rPr>
        <w:t> </w:t>
      </w:r>
      <w:r>
        <w:rPr/>
        <w:t>§§81-2403</w:t>
      </w:r>
      <w:r>
        <w:rPr>
          <w:spacing w:val="-6"/>
        </w:rPr>
        <w:t> </w:t>
      </w:r>
      <w:r>
        <w:rPr/>
        <w:t>states,</w:t>
      </w:r>
      <w:r>
        <w:rPr>
          <w:spacing w:val="-7"/>
        </w:rPr>
        <w:t> </w:t>
      </w:r>
      <w:r>
        <w:rPr/>
        <w:t>“[n]o</w:t>
      </w:r>
      <w:r>
        <w:rPr>
          <w:spacing w:val="-6"/>
        </w:rPr>
        <w:t> </w:t>
      </w:r>
      <w:r>
        <w:rPr/>
        <w:t>goods</w:t>
      </w:r>
      <w:r>
        <w:rPr>
          <w:spacing w:val="-6"/>
        </w:rPr>
        <w:t> </w:t>
      </w:r>
      <w:r>
        <w:rPr/>
        <w:t>or</w:t>
      </w:r>
      <w:r>
        <w:rPr>
          <w:spacing w:val="-9"/>
        </w:rPr>
        <w:t> </w:t>
      </w:r>
      <w:r>
        <w:rPr/>
        <w:t>services</w:t>
      </w:r>
      <w:r>
        <w:rPr>
          <w:spacing w:val="-6"/>
        </w:rPr>
        <w:t> </w:t>
      </w:r>
      <w:r>
        <w:rPr/>
        <w:t>shall</w:t>
      </w:r>
      <w:r>
        <w:rPr>
          <w:spacing w:val="-6"/>
        </w:rPr>
        <w:t> </w:t>
      </w:r>
      <w:r>
        <w:rPr/>
        <w:t>be</w:t>
      </w:r>
      <w:r>
        <w:rPr>
          <w:spacing w:val="-6"/>
        </w:rPr>
        <w:t> </w:t>
      </w:r>
      <w:r>
        <w:rPr/>
        <w:t>deemed</w:t>
      </w:r>
      <w:r>
        <w:rPr>
          <w:spacing w:val="-6"/>
        </w:rPr>
        <w:t> </w:t>
      </w:r>
      <w:r>
        <w:rPr/>
        <w:t>to</w:t>
      </w:r>
      <w:r>
        <w:rPr>
          <w:spacing w:val="-6"/>
        </w:rPr>
        <w:t> </w:t>
      </w:r>
      <w:r>
        <w:rPr/>
        <w:t>be</w:t>
      </w:r>
      <w:r>
        <w:rPr>
          <w:spacing w:val="-6"/>
        </w:rPr>
        <w:t> </w:t>
      </w:r>
      <w:r>
        <w:rPr/>
        <w:t>received</w:t>
      </w:r>
      <w:r>
        <w:rPr>
          <w:spacing w:val="-6"/>
        </w:rPr>
        <w:t> </w:t>
      </w:r>
      <w:r>
        <w:rPr/>
        <w:t>by</w:t>
      </w:r>
      <w:r>
        <w:rPr>
          <w:spacing w:val="-8"/>
        </w:rPr>
        <w:t> </w:t>
      </w:r>
      <w:r>
        <w:rPr/>
        <w:t>an</w:t>
      </w:r>
      <w:r>
        <w:rPr>
          <w:spacing w:val="-6"/>
        </w:rPr>
        <w:t> </w:t>
      </w:r>
      <w:r>
        <w:rPr/>
        <w:t>agency</w:t>
      </w:r>
      <w:r>
        <w:rPr>
          <w:spacing w:val="-8"/>
        </w:rPr>
        <w:t> </w:t>
      </w:r>
      <w:r>
        <w:rPr/>
        <w:t>until</w:t>
      </w:r>
      <w:r>
        <w:rPr>
          <w:spacing w:val="-6"/>
        </w:rPr>
        <w:t> </w:t>
      </w:r>
      <w:r>
        <w:rPr/>
        <w:t>all</w:t>
      </w:r>
      <w:r>
        <w:rPr>
          <w:spacing w:val="-8"/>
        </w:rPr>
        <w:t> </w:t>
      </w:r>
      <w:r>
        <w:rPr/>
        <w:t>such goods or services are completely delivered and finally accepted by the</w:t>
      </w:r>
      <w:r>
        <w:rPr>
          <w:spacing w:val="-34"/>
        </w:rPr>
        <w:t> </w:t>
      </w:r>
      <w:r>
        <w:rPr/>
        <w:t>agency.”</w:t>
      </w:r>
    </w:p>
    <w:p>
      <w:pPr>
        <w:pStyle w:val="BodyText"/>
        <w:spacing w:before="7"/>
        <w:rPr>
          <w:sz w:val="17"/>
        </w:rPr>
      </w:pPr>
    </w:p>
    <w:p>
      <w:pPr>
        <w:pStyle w:val="Heading3"/>
        <w:numPr>
          <w:ilvl w:val="0"/>
          <w:numId w:val="8"/>
        </w:numPr>
        <w:tabs>
          <w:tab w:pos="831" w:val="left" w:leader="none"/>
          <w:tab w:pos="832" w:val="left" w:leader="none"/>
        </w:tabs>
        <w:spacing w:line="240" w:lineRule="auto" w:before="0" w:after="0"/>
        <w:ind w:left="832" w:right="0" w:hanging="720"/>
        <w:jc w:val="left"/>
      </w:pPr>
      <w:bookmarkStart w:name="B. TAXES (Statutory)" w:id="198"/>
      <w:bookmarkEnd w:id="198"/>
      <w:r>
        <w:rPr>
          <w:b w:val="0"/>
        </w:rPr>
      </w:r>
      <w:bookmarkStart w:name="_bookmark67" w:id="199"/>
      <w:bookmarkEnd w:id="199"/>
      <w:r>
        <w:rPr>
          <w:b w:val="0"/>
        </w:rPr>
      </w:r>
      <w:bookmarkStart w:name="_bookmark67" w:id="200"/>
      <w:bookmarkEnd w:id="200"/>
      <w:r>
        <w:rPr/>
        <w:t>T</w:t>
      </w:r>
      <w:r>
        <w:rPr/>
        <w:t>AXES</w:t>
      </w:r>
      <w:r>
        <w:rPr>
          <w:spacing w:val="-6"/>
        </w:rPr>
        <w:t> </w:t>
      </w:r>
      <w:r>
        <w:rPr/>
        <w:t>(Statutory)</w:t>
      </w:r>
    </w:p>
    <w:p>
      <w:pPr>
        <w:pStyle w:val="BodyText"/>
        <w:spacing w:before="3"/>
        <w:ind w:left="831" w:right="368"/>
        <w:jc w:val="both"/>
      </w:pPr>
      <w:r>
        <w:rPr/>
        <w:t>The State is not required to pay taxes and assumes no such liability as a result of this solicitation. The Contractor may</w:t>
      </w:r>
      <w:r>
        <w:rPr>
          <w:spacing w:val="-4"/>
        </w:rPr>
        <w:t> </w:t>
      </w:r>
      <w:r>
        <w:rPr/>
        <w:t>request</w:t>
      </w:r>
      <w:r>
        <w:rPr>
          <w:spacing w:val="-5"/>
        </w:rPr>
        <w:t> </w:t>
      </w:r>
      <w:r>
        <w:rPr/>
        <w:t>a</w:t>
      </w:r>
      <w:r>
        <w:rPr>
          <w:spacing w:val="-5"/>
        </w:rPr>
        <w:t> </w:t>
      </w:r>
      <w:r>
        <w:rPr/>
        <w:t>copy</w:t>
      </w:r>
      <w:r>
        <w:rPr>
          <w:spacing w:val="-7"/>
        </w:rPr>
        <w:t> </w:t>
      </w:r>
      <w:r>
        <w:rPr/>
        <w:t>of</w:t>
      </w:r>
      <w:r>
        <w:rPr>
          <w:spacing w:val="-5"/>
        </w:rPr>
        <w:t> </w:t>
      </w:r>
      <w:r>
        <w:rPr/>
        <w:t>the</w:t>
      </w:r>
      <w:r>
        <w:rPr>
          <w:spacing w:val="-5"/>
        </w:rPr>
        <w:t> </w:t>
      </w:r>
      <w:r>
        <w:rPr/>
        <w:t>Nebraska</w:t>
      </w:r>
      <w:r>
        <w:rPr>
          <w:spacing w:val="-2"/>
        </w:rPr>
        <w:t> </w:t>
      </w:r>
      <w:r>
        <w:rPr/>
        <w:t>Department</w:t>
      </w:r>
      <w:r>
        <w:rPr>
          <w:spacing w:val="-5"/>
        </w:rPr>
        <w:t> </w:t>
      </w:r>
      <w:r>
        <w:rPr/>
        <w:t>of</w:t>
      </w:r>
      <w:r>
        <w:rPr>
          <w:spacing w:val="-5"/>
        </w:rPr>
        <w:t> </w:t>
      </w:r>
      <w:r>
        <w:rPr/>
        <w:t>Revenue,</w:t>
      </w:r>
      <w:r>
        <w:rPr>
          <w:spacing w:val="-5"/>
        </w:rPr>
        <w:t> </w:t>
      </w:r>
      <w:r>
        <w:rPr/>
        <w:t>Nebraska</w:t>
      </w:r>
      <w:r>
        <w:rPr>
          <w:spacing w:val="-2"/>
        </w:rPr>
        <w:t> </w:t>
      </w:r>
      <w:r>
        <w:rPr/>
        <w:t>Resale</w:t>
      </w:r>
      <w:r>
        <w:rPr>
          <w:spacing w:val="-5"/>
        </w:rPr>
        <w:t> </w:t>
      </w:r>
      <w:r>
        <w:rPr/>
        <w:t>or</w:t>
      </w:r>
      <w:r>
        <w:rPr>
          <w:spacing w:val="-3"/>
        </w:rPr>
        <w:t> </w:t>
      </w:r>
      <w:r>
        <w:rPr/>
        <w:t>Exempt</w:t>
      </w:r>
      <w:r>
        <w:rPr>
          <w:spacing w:val="-7"/>
        </w:rPr>
        <w:t> </w:t>
      </w:r>
      <w:r>
        <w:rPr/>
        <w:t>Sale</w:t>
      </w:r>
      <w:r>
        <w:rPr>
          <w:spacing w:val="-2"/>
        </w:rPr>
        <w:t> </w:t>
      </w:r>
      <w:r>
        <w:rPr/>
        <w:t>Certificate</w:t>
      </w:r>
      <w:r>
        <w:rPr>
          <w:spacing w:val="-5"/>
        </w:rPr>
        <w:t> </w:t>
      </w:r>
      <w:r>
        <w:rPr/>
        <w:t>for</w:t>
      </w:r>
      <w:r>
        <w:rPr>
          <w:spacing w:val="-5"/>
        </w:rPr>
        <w:t> </w:t>
      </w:r>
      <w:r>
        <w:rPr/>
        <w:t>Sales Tax Exemption, Form 13 for their records. Any property tax payable on the Contractor's equipment which may be installed in a state-owned facility is the responsibility of the</w:t>
      </w:r>
      <w:r>
        <w:rPr>
          <w:spacing w:val="-28"/>
        </w:rPr>
        <w:t> </w:t>
      </w:r>
      <w:r>
        <w:rPr/>
        <w:t>Contractor.</w:t>
      </w:r>
    </w:p>
    <w:p>
      <w:pPr>
        <w:pStyle w:val="BodyText"/>
        <w:spacing w:before="5"/>
        <w:rPr>
          <w:sz w:val="17"/>
        </w:rPr>
      </w:pPr>
    </w:p>
    <w:p>
      <w:pPr>
        <w:pStyle w:val="Heading3"/>
        <w:numPr>
          <w:ilvl w:val="0"/>
          <w:numId w:val="8"/>
        </w:numPr>
        <w:tabs>
          <w:tab w:pos="832" w:val="left" w:leader="none"/>
          <w:tab w:pos="833" w:val="left" w:leader="none"/>
        </w:tabs>
        <w:spacing w:line="240" w:lineRule="auto" w:before="0" w:after="0"/>
        <w:ind w:left="832" w:right="0" w:hanging="720"/>
        <w:jc w:val="left"/>
      </w:pPr>
      <w:bookmarkStart w:name="C. INVOICES" w:id="201"/>
      <w:bookmarkEnd w:id="201"/>
      <w:r>
        <w:rPr>
          <w:b w:val="0"/>
        </w:rPr>
      </w:r>
      <w:bookmarkStart w:name="_bookmark68" w:id="202"/>
      <w:bookmarkEnd w:id="202"/>
      <w:r>
        <w:rPr>
          <w:b w:val="0"/>
        </w:rPr>
      </w:r>
      <w:bookmarkStart w:name="_bookmark68" w:id="203"/>
      <w:bookmarkEnd w:id="203"/>
      <w:r>
        <w:rPr/>
        <w:t>I</w:t>
      </w:r>
      <w:r>
        <w:rPr/>
        <w:t>NVOICES</w:t>
      </w:r>
    </w:p>
    <w:p>
      <w:pPr>
        <w:pStyle w:val="BodyText"/>
        <w:spacing w:before="4"/>
        <w:ind w:left="832" w:right="363"/>
        <w:jc w:val="both"/>
      </w:pPr>
      <w:r>
        <w:rPr/>
        <w:t>Invoices</w:t>
      </w:r>
      <w:r>
        <w:rPr>
          <w:spacing w:val="-9"/>
        </w:rPr>
        <w:t> </w:t>
      </w:r>
      <w:r>
        <w:rPr/>
        <w:t>for</w:t>
      </w:r>
      <w:r>
        <w:rPr>
          <w:spacing w:val="-10"/>
        </w:rPr>
        <w:t> </w:t>
      </w:r>
      <w:r>
        <w:rPr/>
        <w:t>payments</w:t>
      </w:r>
      <w:r>
        <w:rPr>
          <w:spacing w:val="-11"/>
        </w:rPr>
        <w:t> </w:t>
      </w:r>
      <w:r>
        <w:rPr/>
        <w:t>must</w:t>
      </w:r>
      <w:r>
        <w:rPr>
          <w:spacing w:val="-10"/>
        </w:rPr>
        <w:t> </w:t>
      </w:r>
      <w:r>
        <w:rPr/>
        <w:t>be</w:t>
      </w:r>
      <w:r>
        <w:rPr>
          <w:spacing w:val="-14"/>
        </w:rPr>
        <w:t> </w:t>
      </w:r>
      <w:r>
        <w:rPr/>
        <w:t>submitted</w:t>
      </w:r>
      <w:r>
        <w:rPr>
          <w:spacing w:val="-10"/>
        </w:rPr>
        <w:t> </w:t>
      </w:r>
      <w:r>
        <w:rPr/>
        <w:t>by</w:t>
      </w:r>
      <w:r>
        <w:rPr>
          <w:spacing w:val="-11"/>
        </w:rPr>
        <w:t> </w:t>
      </w:r>
      <w:r>
        <w:rPr/>
        <w:t>the</w:t>
      </w:r>
      <w:r>
        <w:rPr>
          <w:spacing w:val="-10"/>
        </w:rPr>
        <w:t> </w:t>
      </w:r>
      <w:r>
        <w:rPr/>
        <w:t>Contractor</w:t>
      </w:r>
      <w:r>
        <w:rPr>
          <w:spacing w:val="-13"/>
        </w:rPr>
        <w:t> </w:t>
      </w:r>
      <w:r>
        <w:rPr/>
        <w:t>to</w:t>
      </w:r>
      <w:r>
        <w:rPr>
          <w:spacing w:val="-12"/>
        </w:rPr>
        <w:t> </w:t>
      </w:r>
      <w:r>
        <w:rPr/>
        <w:t>the</w:t>
      </w:r>
      <w:r>
        <w:rPr>
          <w:spacing w:val="-10"/>
        </w:rPr>
        <w:t> </w:t>
      </w:r>
      <w:r>
        <w:rPr/>
        <w:t>agency</w:t>
      </w:r>
      <w:r>
        <w:rPr>
          <w:spacing w:val="-11"/>
        </w:rPr>
        <w:t> </w:t>
      </w:r>
      <w:r>
        <w:rPr/>
        <w:t>requesting</w:t>
      </w:r>
      <w:r>
        <w:rPr>
          <w:spacing w:val="-12"/>
        </w:rPr>
        <w:t> </w:t>
      </w:r>
      <w:r>
        <w:rPr/>
        <w:t>the</w:t>
      </w:r>
      <w:r>
        <w:rPr>
          <w:spacing w:val="-12"/>
        </w:rPr>
        <w:t> </w:t>
      </w:r>
      <w:r>
        <w:rPr/>
        <w:t>services</w:t>
      </w:r>
      <w:r>
        <w:rPr>
          <w:spacing w:val="-9"/>
        </w:rPr>
        <w:t> </w:t>
      </w:r>
      <w:r>
        <w:rPr/>
        <w:t>with</w:t>
      </w:r>
      <w:r>
        <w:rPr>
          <w:spacing w:val="-10"/>
        </w:rPr>
        <w:t> </w:t>
      </w:r>
      <w:r>
        <w:rPr/>
        <w:t>sufficient</w:t>
      </w:r>
      <w:r>
        <w:rPr>
          <w:spacing w:val="-10"/>
        </w:rPr>
        <w:t> </w:t>
      </w:r>
      <w:r>
        <w:rPr/>
        <w:t>detail to support payment. The terms and conditions included in the Contractor’s invoice shall be deemed to be solely for the convenience of the parties. No terms or conditions of any such invoice shall be binding upon the State, and no action</w:t>
      </w:r>
      <w:r>
        <w:rPr>
          <w:spacing w:val="-10"/>
        </w:rPr>
        <w:t> </w:t>
      </w:r>
      <w:r>
        <w:rPr/>
        <w:t>by</w:t>
      </w:r>
      <w:r>
        <w:rPr>
          <w:spacing w:val="-9"/>
        </w:rPr>
        <w:t> </w:t>
      </w:r>
      <w:r>
        <w:rPr/>
        <w:t>the</w:t>
      </w:r>
      <w:r>
        <w:rPr>
          <w:spacing w:val="-7"/>
        </w:rPr>
        <w:t> </w:t>
      </w:r>
      <w:r>
        <w:rPr/>
        <w:t>State,</w:t>
      </w:r>
      <w:r>
        <w:rPr>
          <w:spacing w:val="-10"/>
        </w:rPr>
        <w:t> </w:t>
      </w:r>
      <w:r>
        <w:rPr/>
        <w:t>including</w:t>
      </w:r>
      <w:r>
        <w:rPr>
          <w:spacing w:val="-10"/>
        </w:rPr>
        <w:t> </w:t>
      </w:r>
      <w:r>
        <w:rPr/>
        <w:t>without</w:t>
      </w:r>
      <w:r>
        <w:rPr>
          <w:spacing w:val="-8"/>
        </w:rPr>
        <w:t> </w:t>
      </w:r>
      <w:r>
        <w:rPr/>
        <w:t>limitation</w:t>
      </w:r>
      <w:r>
        <w:rPr>
          <w:spacing w:val="-10"/>
        </w:rPr>
        <w:t> </w:t>
      </w:r>
      <w:r>
        <w:rPr/>
        <w:t>the</w:t>
      </w:r>
      <w:r>
        <w:rPr>
          <w:spacing w:val="-10"/>
        </w:rPr>
        <w:t> </w:t>
      </w:r>
      <w:r>
        <w:rPr/>
        <w:t>payment</w:t>
      </w:r>
      <w:r>
        <w:rPr>
          <w:spacing w:val="-8"/>
        </w:rPr>
        <w:t> </w:t>
      </w:r>
      <w:r>
        <w:rPr/>
        <w:t>of</w:t>
      </w:r>
      <w:r>
        <w:rPr>
          <w:spacing w:val="-10"/>
        </w:rPr>
        <w:t> </w:t>
      </w:r>
      <w:r>
        <w:rPr/>
        <w:t>any</w:t>
      </w:r>
      <w:r>
        <w:rPr>
          <w:spacing w:val="-10"/>
        </w:rPr>
        <w:t> </w:t>
      </w:r>
      <w:r>
        <w:rPr/>
        <w:t>such</w:t>
      </w:r>
      <w:r>
        <w:rPr>
          <w:spacing w:val="-10"/>
        </w:rPr>
        <w:t> </w:t>
      </w:r>
      <w:r>
        <w:rPr/>
        <w:t>invoice</w:t>
      </w:r>
      <w:r>
        <w:rPr>
          <w:spacing w:val="-10"/>
        </w:rPr>
        <w:t> </w:t>
      </w:r>
      <w:r>
        <w:rPr/>
        <w:t>in</w:t>
      </w:r>
      <w:r>
        <w:rPr>
          <w:spacing w:val="-10"/>
        </w:rPr>
        <w:t> </w:t>
      </w:r>
      <w:r>
        <w:rPr/>
        <w:t>whole</w:t>
      </w:r>
      <w:r>
        <w:rPr>
          <w:spacing w:val="-10"/>
        </w:rPr>
        <w:t> </w:t>
      </w:r>
      <w:r>
        <w:rPr/>
        <w:t>or</w:t>
      </w:r>
      <w:r>
        <w:rPr>
          <w:spacing w:val="-10"/>
        </w:rPr>
        <w:t> </w:t>
      </w:r>
      <w:r>
        <w:rPr/>
        <w:t>in</w:t>
      </w:r>
      <w:r>
        <w:rPr>
          <w:spacing w:val="-10"/>
        </w:rPr>
        <w:t> </w:t>
      </w:r>
      <w:r>
        <w:rPr/>
        <w:t>part,</w:t>
      </w:r>
      <w:r>
        <w:rPr>
          <w:spacing w:val="-10"/>
        </w:rPr>
        <w:t> </w:t>
      </w:r>
      <w:r>
        <w:rPr/>
        <w:t>shall</w:t>
      </w:r>
      <w:r>
        <w:rPr>
          <w:spacing w:val="-9"/>
        </w:rPr>
        <w:t> </w:t>
      </w:r>
      <w:r>
        <w:rPr/>
        <w:t>be</w:t>
      </w:r>
      <w:r>
        <w:rPr>
          <w:spacing w:val="-10"/>
        </w:rPr>
        <w:t> </w:t>
      </w:r>
      <w:r>
        <w:rPr/>
        <w:t>construed as</w:t>
      </w:r>
      <w:r>
        <w:rPr>
          <w:spacing w:val="-3"/>
        </w:rPr>
        <w:t> </w:t>
      </w:r>
      <w:r>
        <w:rPr/>
        <w:t>binding</w:t>
      </w:r>
      <w:r>
        <w:rPr>
          <w:spacing w:val="-6"/>
        </w:rPr>
        <w:t> </w:t>
      </w:r>
      <w:r>
        <w:rPr/>
        <w:t>or</w:t>
      </w:r>
      <w:r>
        <w:rPr>
          <w:spacing w:val="-4"/>
        </w:rPr>
        <w:t> </w:t>
      </w:r>
      <w:r>
        <w:rPr/>
        <w:t>estopping</w:t>
      </w:r>
      <w:r>
        <w:rPr>
          <w:spacing w:val="-6"/>
        </w:rPr>
        <w:t> </w:t>
      </w:r>
      <w:r>
        <w:rPr/>
        <w:t>the</w:t>
      </w:r>
      <w:r>
        <w:rPr>
          <w:spacing w:val="-6"/>
        </w:rPr>
        <w:t> </w:t>
      </w:r>
      <w:r>
        <w:rPr/>
        <w:t>State</w:t>
      </w:r>
      <w:r>
        <w:rPr>
          <w:spacing w:val="-4"/>
        </w:rPr>
        <w:t> </w:t>
      </w:r>
      <w:r>
        <w:rPr/>
        <w:t>with</w:t>
      </w:r>
      <w:r>
        <w:rPr>
          <w:spacing w:val="-4"/>
        </w:rPr>
        <w:t> </w:t>
      </w:r>
      <w:r>
        <w:rPr/>
        <w:t>respect</w:t>
      </w:r>
      <w:r>
        <w:rPr>
          <w:spacing w:val="-4"/>
        </w:rPr>
        <w:t> </w:t>
      </w:r>
      <w:r>
        <w:rPr/>
        <w:t>to</w:t>
      </w:r>
      <w:r>
        <w:rPr>
          <w:spacing w:val="-6"/>
        </w:rPr>
        <w:t> </w:t>
      </w:r>
      <w:r>
        <w:rPr/>
        <w:t>any</w:t>
      </w:r>
      <w:r>
        <w:rPr>
          <w:spacing w:val="-6"/>
        </w:rPr>
        <w:t> </w:t>
      </w:r>
      <w:r>
        <w:rPr/>
        <w:t>such</w:t>
      </w:r>
      <w:r>
        <w:rPr>
          <w:spacing w:val="-6"/>
        </w:rPr>
        <w:t> </w:t>
      </w:r>
      <w:r>
        <w:rPr/>
        <w:t>term</w:t>
      </w:r>
      <w:r>
        <w:rPr>
          <w:spacing w:val="-3"/>
        </w:rPr>
        <w:t> </w:t>
      </w:r>
      <w:r>
        <w:rPr/>
        <w:t>or</w:t>
      </w:r>
      <w:r>
        <w:rPr>
          <w:spacing w:val="-7"/>
        </w:rPr>
        <w:t> </w:t>
      </w:r>
      <w:r>
        <w:rPr/>
        <w:t>condition,</w:t>
      </w:r>
      <w:r>
        <w:rPr>
          <w:spacing w:val="-7"/>
        </w:rPr>
        <w:t> </w:t>
      </w:r>
      <w:r>
        <w:rPr/>
        <w:t>unless</w:t>
      </w:r>
      <w:r>
        <w:rPr>
          <w:spacing w:val="-3"/>
        </w:rPr>
        <w:t> </w:t>
      </w:r>
      <w:r>
        <w:rPr/>
        <w:t>the</w:t>
      </w:r>
      <w:r>
        <w:rPr>
          <w:spacing w:val="-6"/>
        </w:rPr>
        <w:t> </w:t>
      </w:r>
      <w:r>
        <w:rPr/>
        <w:t>invoice</w:t>
      </w:r>
      <w:r>
        <w:rPr>
          <w:spacing w:val="-6"/>
        </w:rPr>
        <w:t> </w:t>
      </w:r>
      <w:r>
        <w:rPr/>
        <w:t>term</w:t>
      </w:r>
      <w:r>
        <w:rPr>
          <w:spacing w:val="-3"/>
        </w:rPr>
        <w:t> </w:t>
      </w:r>
      <w:r>
        <w:rPr/>
        <w:t>or</w:t>
      </w:r>
      <w:r>
        <w:rPr>
          <w:spacing w:val="-7"/>
        </w:rPr>
        <w:t> </w:t>
      </w:r>
      <w:r>
        <w:rPr/>
        <w:t>condition</w:t>
      </w:r>
      <w:r>
        <w:rPr>
          <w:spacing w:val="-4"/>
        </w:rPr>
        <w:t> </w:t>
      </w:r>
      <w:r>
        <w:rPr/>
        <w:t>has been previously agreed to by the State as an amendment to the</w:t>
      </w:r>
      <w:r>
        <w:rPr>
          <w:spacing w:val="-29"/>
        </w:rPr>
        <w:t> </w:t>
      </w:r>
      <w:r>
        <w:rPr/>
        <w:t>contract.</w:t>
      </w:r>
    </w:p>
    <w:p>
      <w:pPr>
        <w:pStyle w:val="BodyText"/>
        <w:spacing w:before="5"/>
        <w:rPr>
          <w:sz w:val="17"/>
        </w:rPr>
      </w:pPr>
    </w:p>
    <w:p>
      <w:pPr>
        <w:pStyle w:val="Heading3"/>
        <w:numPr>
          <w:ilvl w:val="0"/>
          <w:numId w:val="8"/>
        </w:numPr>
        <w:tabs>
          <w:tab w:pos="832" w:val="left" w:leader="none"/>
          <w:tab w:pos="833" w:val="left" w:leader="none"/>
        </w:tabs>
        <w:spacing w:line="240" w:lineRule="auto" w:before="0" w:after="0"/>
        <w:ind w:left="832" w:right="0" w:hanging="720"/>
        <w:jc w:val="left"/>
      </w:pPr>
      <w:bookmarkStart w:name="D. INSPECTION AND APPROVAL" w:id="204"/>
      <w:bookmarkEnd w:id="204"/>
      <w:r>
        <w:rPr>
          <w:b w:val="0"/>
        </w:rPr>
      </w:r>
      <w:bookmarkStart w:name="_bookmark69" w:id="205"/>
      <w:bookmarkEnd w:id="205"/>
      <w:r>
        <w:rPr>
          <w:b w:val="0"/>
        </w:rPr>
      </w:r>
      <w:bookmarkStart w:name="_bookmark69" w:id="206"/>
      <w:bookmarkEnd w:id="206"/>
      <w:r>
        <w:rPr/>
        <w:t>I</w:t>
      </w:r>
      <w:r>
        <w:rPr/>
        <w:t>NSPECTION AND</w:t>
      </w:r>
      <w:r>
        <w:rPr>
          <w:spacing w:val="-15"/>
        </w:rPr>
        <w:t> </w:t>
      </w:r>
      <w:r>
        <w:rPr/>
        <w:t>APPROVAL</w:t>
      </w:r>
    </w:p>
    <w:p>
      <w:pPr>
        <w:pStyle w:val="BodyText"/>
        <w:spacing w:before="5" w:after="1"/>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891"/>
        <w:gridCol w:w="6569"/>
      </w:tblGrid>
      <w:tr>
        <w:trPr>
          <w:trHeight w:val="847" w:hRule="exact"/>
        </w:trPr>
        <w:tc>
          <w:tcPr>
            <w:tcW w:w="900" w:type="dxa"/>
            <w:shd w:val="clear" w:color="auto" w:fill="DADADA"/>
          </w:tcPr>
          <w:p>
            <w:pPr>
              <w:pStyle w:val="TableParagraph"/>
              <w:spacing w:before="5"/>
              <w:rPr>
                <w:b/>
                <w:sz w:val="17"/>
              </w:rPr>
            </w:pPr>
          </w:p>
          <w:p>
            <w:pPr>
              <w:pStyle w:val="TableParagraph"/>
              <w:ind w:left="144" w:right="121" w:hanging="5"/>
              <w:rPr>
                <w:b/>
                <w:sz w:val="18"/>
              </w:rPr>
            </w:pPr>
            <w:r>
              <w:rPr>
                <w:b/>
                <w:sz w:val="18"/>
              </w:rPr>
              <w:t>Accept (Initial)</w:t>
            </w:r>
          </w:p>
        </w:tc>
        <w:tc>
          <w:tcPr>
            <w:tcW w:w="811" w:type="dxa"/>
            <w:shd w:val="clear" w:color="auto" w:fill="DADADA"/>
          </w:tcPr>
          <w:p>
            <w:pPr>
              <w:pStyle w:val="TableParagraph"/>
              <w:spacing w:before="5"/>
              <w:rPr>
                <w:b/>
                <w:sz w:val="17"/>
              </w:rPr>
            </w:pPr>
          </w:p>
          <w:p>
            <w:pPr>
              <w:pStyle w:val="TableParagraph"/>
              <w:ind w:left="98" w:right="84"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5"/>
              <w:rPr>
                <w:b/>
                <w:sz w:val="26"/>
              </w:rPr>
            </w:pPr>
          </w:p>
          <w:p>
            <w:pPr>
              <w:pStyle w:val="TableParagraph"/>
              <w:ind w:left="98"/>
              <w:rPr>
                <w:b/>
                <w:sz w:val="18"/>
              </w:rPr>
            </w:pPr>
            <w:r>
              <w:rPr>
                <w:b/>
                <w:sz w:val="18"/>
              </w:rPr>
              <w:t>NOTES/COMMENTS:</w:t>
            </w:r>
          </w:p>
        </w:tc>
      </w:tr>
      <w:tr>
        <w:trPr>
          <w:trHeight w:val="641" w:hRule="exact"/>
        </w:trPr>
        <w:tc>
          <w:tcPr>
            <w:tcW w:w="900" w:type="dxa"/>
          </w:tcPr>
          <w:p>
            <w:pPr/>
          </w:p>
        </w:tc>
        <w:tc>
          <w:tcPr>
            <w:tcW w:w="811" w:type="dxa"/>
          </w:tcPr>
          <w:p>
            <w:pPr/>
          </w:p>
        </w:tc>
        <w:tc>
          <w:tcPr>
            <w:tcW w:w="1891" w:type="dxa"/>
          </w:tcPr>
          <w:p>
            <w:pPr/>
          </w:p>
        </w:tc>
        <w:tc>
          <w:tcPr>
            <w:tcW w:w="6569" w:type="dxa"/>
          </w:tcPr>
          <w:p>
            <w:pPr/>
          </w:p>
        </w:tc>
      </w:tr>
    </w:tbl>
    <w:p>
      <w:pPr>
        <w:pStyle w:val="BodyText"/>
        <w:rPr>
          <w:b/>
        </w:rPr>
      </w:pPr>
    </w:p>
    <w:p>
      <w:pPr>
        <w:pStyle w:val="BodyText"/>
        <w:spacing w:before="1"/>
        <w:ind w:left="831" w:right="367"/>
        <w:jc w:val="both"/>
      </w:pPr>
      <w:r>
        <w:rPr/>
        <w:t>Final inspection and approval of all work required under the contract shall be performed by the designated State officials.</w:t>
      </w:r>
    </w:p>
    <w:p>
      <w:pPr>
        <w:pStyle w:val="BodyText"/>
        <w:spacing w:before="5"/>
        <w:rPr>
          <w:sz w:val="17"/>
        </w:rPr>
      </w:pPr>
    </w:p>
    <w:p>
      <w:pPr>
        <w:pStyle w:val="Heading3"/>
        <w:numPr>
          <w:ilvl w:val="0"/>
          <w:numId w:val="8"/>
        </w:numPr>
        <w:tabs>
          <w:tab w:pos="831" w:val="left" w:leader="none"/>
          <w:tab w:pos="832" w:val="left" w:leader="none"/>
        </w:tabs>
        <w:spacing w:line="240" w:lineRule="auto" w:before="0" w:after="0"/>
        <w:ind w:left="832" w:right="0" w:hanging="720"/>
        <w:jc w:val="left"/>
      </w:pPr>
      <w:bookmarkStart w:name="E. PAYMENT (Statutory)" w:id="207"/>
      <w:bookmarkEnd w:id="207"/>
      <w:r>
        <w:rPr>
          <w:b w:val="0"/>
        </w:rPr>
      </w:r>
      <w:bookmarkStart w:name="_bookmark70" w:id="208"/>
      <w:bookmarkEnd w:id="208"/>
      <w:r>
        <w:rPr>
          <w:b w:val="0"/>
        </w:rPr>
      </w:r>
      <w:bookmarkStart w:name="_bookmark70" w:id="209"/>
      <w:bookmarkEnd w:id="209"/>
      <w:r>
        <w:rPr/>
        <w:t>P</w:t>
      </w:r>
      <w:r>
        <w:rPr/>
        <w:t>AYMENT</w:t>
      </w:r>
      <w:r>
        <w:rPr>
          <w:spacing w:val="-7"/>
        </w:rPr>
        <w:t> </w:t>
      </w:r>
      <w:r>
        <w:rPr/>
        <w:t>(Statutory)</w:t>
      </w:r>
    </w:p>
    <w:p>
      <w:pPr>
        <w:pStyle w:val="BodyText"/>
        <w:spacing w:before="6"/>
        <w:ind w:left="831" w:right="367"/>
        <w:jc w:val="both"/>
      </w:pPr>
      <w:r>
        <w:rPr/>
        <w:t>Payment</w:t>
      </w:r>
      <w:r>
        <w:rPr>
          <w:spacing w:val="-9"/>
        </w:rPr>
        <w:t> </w:t>
      </w:r>
      <w:r>
        <w:rPr/>
        <w:t>will</w:t>
      </w:r>
      <w:r>
        <w:rPr>
          <w:spacing w:val="-9"/>
        </w:rPr>
        <w:t> </w:t>
      </w:r>
      <w:r>
        <w:rPr/>
        <w:t>be</w:t>
      </w:r>
      <w:r>
        <w:rPr>
          <w:spacing w:val="-9"/>
        </w:rPr>
        <w:t> </w:t>
      </w:r>
      <w:r>
        <w:rPr/>
        <w:t>made</w:t>
      </w:r>
      <w:r>
        <w:rPr>
          <w:spacing w:val="-11"/>
        </w:rPr>
        <w:t> </w:t>
      </w:r>
      <w:r>
        <w:rPr/>
        <w:t>by</w:t>
      </w:r>
      <w:r>
        <w:rPr>
          <w:spacing w:val="-10"/>
        </w:rPr>
        <w:t> </w:t>
      </w:r>
      <w:r>
        <w:rPr/>
        <w:t>the</w:t>
      </w:r>
      <w:r>
        <w:rPr>
          <w:spacing w:val="-9"/>
        </w:rPr>
        <w:t> </w:t>
      </w:r>
      <w:r>
        <w:rPr/>
        <w:t>responsible</w:t>
      </w:r>
      <w:r>
        <w:rPr>
          <w:spacing w:val="-11"/>
        </w:rPr>
        <w:t> </w:t>
      </w:r>
      <w:r>
        <w:rPr/>
        <w:t>agency</w:t>
      </w:r>
      <w:r>
        <w:rPr>
          <w:spacing w:val="-10"/>
        </w:rPr>
        <w:t> </w:t>
      </w:r>
      <w:r>
        <w:rPr/>
        <w:t>in</w:t>
      </w:r>
      <w:r>
        <w:rPr>
          <w:spacing w:val="-11"/>
        </w:rPr>
        <w:t> </w:t>
      </w:r>
      <w:r>
        <w:rPr/>
        <w:t>compliance</w:t>
      </w:r>
      <w:r>
        <w:rPr>
          <w:spacing w:val="-9"/>
        </w:rPr>
        <w:t> </w:t>
      </w:r>
      <w:r>
        <w:rPr/>
        <w:t>with</w:t>
      </w:r>
      <w:r>
        <w:rPr>
          <w:spacing w:val="-9"/>
        </w:rPr>
        <w:t> </w:t>
      </w:r>
      <w:r>
        <w:rPr/>
        <w:t>the</w:t>
      </w:r>
      <w:r>
        <w:rPr>
          <w:spacing w:val="-11"/>
        </w:rPr>
        <w:t> </w:t>
      </w:r>
      <w:r>
        <w:rPr/>
        <w:t>State</w:t>
      </w:r>
      <w:r>
        <w:rPr>
          <w:spacing w:val="-11"/>
        </w:rPr>
        <w:t> </w:t>
      </w:r>
      <w:r>
        <w:rPr/>
        <w:t>of</w:t>
      </w:r>
      <w:r>
        <w:rPr>
          <w:spacing w:val="-9"/>
        </w:rPr>
        <w:t> </w:t>
      </w:r>
      <w:r>
        <w:rPr/>
        <w:t>Nebraska</w:t>
      </w:r>
      <w:r>
        <w:rPr>
          <w:spacing w:val="-11"/>
        </w:rPr>
        <w:t> </w:t>
      </w:r>
      <w:r>
        <w:rPr/>
        <w:t>Prompt</w:t>
      </w:r>
      <w:r>
        <w:rPr>
          <w:spacing w:val="-9"/>
        </w:rPr>
        <w:t> </w:t>
      </w:r>
      <w:r>
        <w:rPr/>
        <w:t>Payment</w:t>
      </w:r>
      <w:r>
        <w:rPr>
          <w:spacing w:val="-11"/>
        </w:rPr>
        <w:t> </w:t>
      </w:r>
      <w:r>
        <w:rPr/>
        <w:t>Act</w:t>
      </w:r>
      <w:r>
        <w:rPr>
          <w:spacing w:val="-9"/>
        </w:rPr>
        <w:t> </w:t>
      </w:r>
      <w:r>
        <w:rPr/>
        <w:t>(See Neb. Rev. Stat. §81-2403). The State may require the Contractor to accept payment by electronic means such as ACH deposit. In no event shall the State be responsible or liable to pay for any goods and services provided by the Contractor prior to the Effective Date of the contract, and the Contractor hereby waives any claim or cause of action for any such</w:t>
      </w:r>
      <w:r>
        <w:rPr>
          <w:spacing w:val="-8"/>
        </w:rPr>
        <w:t> </w:t>
      </w:r>
      <w:r>
        <w:rPr/>
        <w:t>services.</w:t>
      </w:r>
    </w:p>
    <w:p>
      <w:pPr>
        <w:pStyle w:val="BodyText"/>
        <w:spacing w:before="5"/>
        <w:rPr>
          <w:sz w:val="17"/>
        </w:rPr>
      </w:pPr>
    </w:p>
    <w:p>
      <w:pPr>
        <w:pStyle w:val="Heading3"/>
        <w:numPr>
          <w:ilvl w:val="0"/>
          <w:numId w:val="8"/>
        </w:numPr>
        <w:tabs>
          <w:tab w:pos="831" w:val="left" w:leader="none"/>
          <w:tab w:pos="832" w:val="left" w:leader="none"/>
        </w:tabs>
        <w:spacing w:line="240" w:lineRule="auto" w:before="0" w:after="0"/>
        <w:ind w:left="832" w:right="0" w:hanging="720"/>
        <w:jc w:val="left"/>
      </w:pPr>
      <w:bookmarkStart w:name="F. LATE PAYMENT (Statutory)" w:id="210"/>
      <w:bookmarkEnd w:id="210"/>
      <w:r>
        <w:rPr>
          <w:b w:val="0"/>
        </w:rPr>
      </w:r>
      <w:bookmarkStart w:name="_bookmark71" w:id="211"/>
      <w:bookmarkEnd w:id="211"/>
      <w:r>
        <w:rPr>
          <w:b w:val="0"/>
        </w:rPr>
      </w:r>
      <w:bookmarkStart w:name="_bookmark71" w:id="212"/>
      <w:bookmarkEnd w:id="212"/>
      <w:r>
        <w:rPr/>
        <w:t>L</w:t>
      </w:r>
      <w:r>
        <w:rPr/>
        <w:t>ATE PAYMENT</w:t>
      </w:r>
      <w:r>
        <w:rPr>
          <w:spacing w:val="-10"/>
        </w:rPr>
        <w:t> </w:t>
      </w:r>
      <w:r>
        <w:rPr/>
        <w:t>(Statutory)</w:t>
      </w:r>
    </w:p>
    <w:p>
      <w:pPr>
        <w:pStyle w:val="BodyText"/>
        <w:spacing w:before="3"/>
        <w:ind w:left="831" w:right="368"/>
        <w:jc w:val="both"/>
      </w:pPr>
      <w:r>
        <w:rPr/>
        <w:t>The</w:t>
      </w:r>
      <w:r>
        <w:rPr>
          <w:spacing w:val="-12"/>
        </w:rPr>
        <w:t> </w:t>
      </w:r>
      <w:r>
        <w:rPr/>
        <w:t>Contractor</w:t>
      </w:r>
      <w:r>
        <w:rPr>
          <w:spacing w:val="-15"/>
        </w:rPr>
        <w:t> </w:t>
      </w:r>
      <w:r>
        <w:rPr/>
        <w:t>may</w:t>
      </w:r>
      <w:r>
        <w:rPr>
          <w:spacing w:val="-14"/>
        </w:rPr>
        <w:t> </w:t>
      </w:r>
      <w:r>
        <w:rPr/>
        <w:t>charge</w:t>
      </w:r>
      <w:r>
        <w:rPr>
          <w:spacing w:val="-14"/>
        </w:rPr>
        <w:t> </w:t>
      </w:r>
      <w:r>
        <w:rPr/>
        <w:t>the</w:t>
      </w:r>
      <w:r>
        <w:rPr>
          <w:spacing w:val="-14"/>
        </w:rPr>
        <w:t> </w:t>
      </w:r>
      <w:r>
        <w:rPr/>
        <w:t>responsible</w:t>
      </w:r>
      <w:r>
        <w:rPr>
          <w:spacing w:val="-12"/>
        </w:rPr>
        <w:t> </w:t>
      </w:r>
      <w:r>
        <w:rPr/>
        <w:t>agency</w:t>
      </w:r>
      <w:r>
        <w:rPr>
          <w:spacing w:val="-14"/>
        </w:rPr>
        <w:t> </w:t>
      </w:r>
      <w:r>
        <w:rPr/>
        <w:t>interest</w:t>
      </w:r>
      <w:r>
        <w:rPr>
          <w:spacing w:val="-15"/>
        </w:rPr>
        <w:t> </w:t>
      </w:r>
      <w:r>
        <w:rPr/>
        <w:t>for</w:t>
      </w:r>
      <w:r>
        <w:rPr>
          <w:spacing w:val="-13"/>
        </w:rPr>
        <w:t> </w:t>
      </w:r>
      <w:r>
        <w:rPr/>
        <w:t>late</w:t>
      </w:r>
      <w:r>
        <w:rPr>
          <w:spacing w:val="-14"/>
        </w:rPr>
        <w:t> </w:t>
      </w:r>
      <w:r>
        <w:rPr/>
        <w:t>payment</w:t>
      </w:r>
      <w:r>
        <w:rPr>
          <w:spacing w:val="-15"/>
        </w:rPr>
        <w:t> </w:t>
      </w:r>
      <w:r>
        <w:rPr/>
        <w:t>in</w:t>
      </w:r>
      <w:r>
        <w:rPr>
          <w:spacing w:val="-14"/>
        </w:rPr>
        <w:t> </w:t>
      </w:r>
      <w:r>
        <w:rPr/>
        <w:t>compliance</w:t>
      </w:r>
      <w:r>
        <w:rPr>
          <w:spacing w:val="-12"/>
        </w:rPr>
        <w:t> </w:t>
      </w:r>
      <w:r>
        <w:rPr/>
        <w:t>with</w:t>
      </w:r>
      <w:r>
        <w:rPr>
          <w:spacing w:val="-12"/>
        </w:rPr>
        <w:t> </w:t>
      </w:r>
      <w:r>
        <w:rPr/>
        <w:t>the</w:t>
      </w:r>
      <w:r>
        <w:rPr>
          <w:spacing w:val="-12"/>
        </w:rPr>
        <w:t> </w:t>
      </w:r>
      <w:r>
        <w:rPr/>
        <w:t>State</w:t>
      </w:r>
      <w:r>
        <w:rPr>
          <w:spacing w:val="-14"/>
        </w:rPr>
        <w:t> </w:t>
      </w:r>
      <w:r>
        <w:rPr/>
        <w:t>of</w:t>
      </w:r>
      <w:r>
        <w:rPr>
          <w:spacing w:val="-12"/>
        </w:rPr>
        <w:t> </w:t>
      </w:r>
      <w:r>
        <w:rPr/>
        <w:t>Nebraska Prompt Payment Act (See Neb. Rev. Stat. §§ 81-2401 through</w:t>
      </w:r>
      <w:r>
        <w:rPr>
          <w:spacing w:val="-29"/>
        </w:rPr>
        <w:t> </w:t>
      </w:r>
      <w:r>
        <w:rPr/>
        <w:t>81-2408).</w:t>
      </w:r>
    </w:p>
    <w:p>
      <w:pPr>
        <w:pStyle w:val="BodyText"/>
        <w:spacing w:before="4"/>
        <w:rPr>
          <w:sz w:val="17"/>
        </w:rPr>
      </w:pPr>
    </w:p>
    <w:p>
      <w:pPr>
        <w:pStyle w:val="Heading3"/>
        <w:numPr>
          <w:ilvl w:val="0"/>
          <w:numId w:val="8"/>
        </w:numPr>
        <w:tabs>
          <w:tab w:pos="831" w:val="left" w:leader="none"/>
          <w:tab w:pos="832" w:val="left" w:leader="none"/>
        </w:tabs>
        <w:spacing w:line="240" w:lineRule="auto" w:before="1" w:after="0"/>
        <w:ind w:left="831" w:right="0" w:hanging="720"/>
        <w:jc w:val="left"/>
      </w:pPr>
      <w:bookmarkStart w:name="G. SUBJECT TO FUNDING / FUNDING OUT CLAU" w:id="213"/>
      <w:bookmarkEnd w:id="213"/>
      <w:r>
        <w:rPr>
          <w:b w:val="0"/>
        </w:rPr>
      </w:r>
      <w:bookmarkStart w:name="_bookmark72" w:id="214"/>
      <w:bookmarkEnd w:id="214"/>
      <w:r>
        <w:rPr>
          <w:b w:val="0"/>
        </w:rPr>
      </w:r>
      <w:bookmarkStart w:name="_bookmark72" w:id="215"/>
      <w:bookmarkEnd w:id="215"/>
      <w:r>
        <w:rPr/>
        <w:t>S</w:t>
      </w:r>
      <w:r>
        <w:rPr/>
        <w:t>UBJECT</w:t>
      </w:r>
      <w:r>
        <w:rPr>
          <w:spacing w:val="-4"/>
        </w:rPr>
        <w:t> </w:t>
      </w:r>
      <w:r>
        <w:rPr/>
        <w:t>TO</w:t>
      </w:r>
      <w:r>
        <w:rPr>
          <w:spacing w:val="-5"/>
        </w:rPr>
        <w:t> </w:t>
      </w:r>
      <w:r>
        <w:rPr/>
        <w:t>FUNDING</w:t>
      </w:r>
      <w:r>
        <w:rPr>
          <w:spacing w:val="-5"/>
        </w:rPr>
        <w:t> </w:t>
      </w:r>
      <w:r>
        <w:rPr/>
        <w:t>/</w:t>
      </w:r>
      <w:r>
        <w:rPr>
          <w:spacing w:val="-4"/>
        </w:rPr>
        <w:t> </w:t>
      </w:r>
      <w:r>
        <w:rPr/>
        <w:t>FUNDING</w:t>
      </w:r>
      <w:r>
        <w:rPr>
          <w:spacing w:val="-5"/>
        </w:rPr>
        <w:t> </w:t>
      </w:r>
      <w:r>
        <w:rPr/>
        <w:t>OUT</w:t>
      </w:r>
      <w:r>
        <w:rPr>
          <w:spacing w:val="-4"/>
        </w:rPr>
        <w:t> </w:t>
      </w:r>
      <w:r>
        <w:rPr/>
        <w:t>CLAUSE</w:t>
      </w:r>
      <w:r>
        <w:rPr>
          <w:spacing w:val="-4"/>
        </w:rPr>
        <w:t> </w:t>
      </w:r>
      <w:r>
        <w:rPr/>
        <w:t>FOR</w:t>
      </w:r>
      <w:r>
        <w:rPr>
          <w:spacing w:val="-4"/>
        </w:rPr>
        <w:t> </w:t>
      </w:r>
      <w:r>
        <w:rPr/>
        <w:t>LOSS</w:t>
      </w:r>
      <w:r>
        <w:rPr>
          <w:spacing w:val="-4"/>
        </w:rPr>
        <w:t> </w:t>
      </w:r>
      <w:r>
        <w:rPr/>
        <w:t>OF</w:t>
      </w:r>
      <w:r>
        <w:rPr>
          <w:spacing w:val="-4"/>
        </w:rPr>
        <w:t> </w:t>
      </w:r>
      <w:r>
        <w:rPr/>
        <w:t>APPROPRIATIONS</w:t>
      </w:r>
      <w:r>
        <w:rPr>
          <w:spacing w:val="-2"/>
        </w:rPr>
        <w:t> </w:t>
      </w:r>
      <w:r>
        <w:rPr/>
        <w:t>(Statutory)</w:t>
      </w:r>
    </w:p>
    <w:p>
      <w:pPr>
        <w:pStyle w:val="BodyText"/>
        <w:spacing w:before="4"/>
        <w:ind w:left="831" w:right="366"/>
        <w:jc w:val="both"/>
      </w:pPr>
      <w:r>
        <w:rPr/>
        <w:t>The State’s obligation to pay amounts due on the Contract for a fiscal years following the current fiscal year is contingent upon legislative appropriation of funds. Should said funds not be appropriated, the State may terminate the contract with respect to those payments for the fiscal year(s) for which such funds are not appropriated. The State will give the Contractor written notice thirty (30) calendar days prior to the effective date of termination. All obligations of the State to make payments after the termination date will cease. The Contractor shall be entitled to receive just and equitable compensation for any authorized work which has been satisfactorily completed as of the termination date. In no event shall the Contractor be paid for a loss of anticipated profit.</w:t>
      </w:r>
    </w:p>
    <w:p>
      <w:pPr>
        <w:pStyle w:val="BodyText"/>
        <w:spacing w:before="5"/>
        <w:rPr>
          <w:sz w:val="17"/>
        </w:rPr>
      </w:pPr>
    </w:p>
    <w:p>
      <w:pPr>
        <w:pStyle w:val="Heading3"/>
        <w:numPr>
          <w:ilvl w:val="0"/>
          <w:numId w:val="8"/>
        </w:numPr>
        <w:tabs>
          <w:tab w:pos="831" w:val="left" w:leader="none"/>
          <w:tab w:pos="832" w:val="left" w:leader="none"/>
        </w:tabs>
        <w:spacing w:line="240" w:lineRule="auto" w:before="0" w:after="0"/>
        <w:ind w:left="831" w:right="0" w:hanging="720"/>
        <w:jc w:val="left"/>
      </w:pPr>
      <w:bookmarkStart w:name="H. RIGHT TO AUDIT (First Paragraph is St" w:id="216"/>
      <w:bookmarkEnd w:id="216"/>
      <w:r>
        <w:rPr>
          <w:b w:val="0"/>
        </w:rPr>
      </w:r>
      <w:bookmarkStart w:name="_bookmark73" w:id="217"/>
      <w:bookmarkEnd w:id="217"/>
      <w:r>
        <w:rPr>
          <w:b w:val="0"/>
        </w:rPr>
      </w:r>
      <w:bookmarkStart w:name="_bookmark73" w:id="218"/>
      <w:bookmarkEnd w:id="218"/>
      <w:r>
        <w:rPr/>
        <w:t>R</w:t>
      </w:r>
      <w:r>
        <w:rPr/>
        <w:t>IGHT TO AUDIT (First Paragraph is</w:t>
      </w:r>
      <w:r>
        <w:rPr>
          <w:spacing w:val="-20"/>
        </w:rPr>
        <w:t> </w:t>
      </w:r>
      <w:r>
        <w:rPr/>
        <w:t>Statutory)</w:t>
      </w:r>
    </w:p>
    <w:p>
      <w:pPr>
        <w:pStyle w:val="BodyText"/>
        <w:spacing w:before="3"/>
        <w:ind w:left="831" w:right="367"/>
        <w:jc w:val="both"/>
      </w:pPr>
      <w:r>
        <w:rPr/>
        <w:t>The State shall have the right to audit the Contractor’s performance of this contract upon a thirty (30) day written notice. Contractor shall utilize generally accepted accounting principles, and shall maintain the accounting records, and other records and information relevant to the contract (Information) to enable the State to audit the contract. (Neb. Rev. Stat. § 84-304 et seq.) The State may audit and the Contractor shall maintain the information during the term</w:t>
      </w:r>
      <w:r>
        <w:rPr>
          <w:spacing w:val="-6"/>
        </w:rPr>
        <w:t> </w:t>
      </w:r>
      <w:r>
        <w:rPr/>
        <w:t>of</w:t>
      </w:r>
      <w:r>
        <w:rPr>
          <w:spacing w:val="-7"/>
        </w:rPr>
        <w:t> </w:t>
      </w:r>
      <w:r>
        <w:rPr/>
        <w:t>the</w:t>
      </w:r>
      <w:r>
        <w:rPr>
          <w:spacing w:val="-6"/>
        </w:rPr>
        <w:t> </w:t>
      </w:r>
      <w:r>
        <w:rPr/>
        <w:t>contract</w:t>
      </w:r>
      <w:r>
        <w:rPr>
          <w:spacing w:val="-7"/>
        </w:rPr>
        <w:t> </w:t>
      </w:r>
      <w:r>
        <w:rPr/>
        <w:t>and</w:t>
      </w:r>
      <w:r>
        <w:rPr>
          <w:spacing w:val="-6"/>
        </w:rPr>
        <w:t> </w:t>
      </w:r>
      <w:r>
        <w:rPr/>
        <w:t>for</w:t>
      </w:r>
      <w:r>
        <w:rPr>
          <w:spacing w:val="-7"/>
        </w:rPr>
        <w:t> </w:t>
      </w:r>
      <w:r>
        <w:rPr/>
        <w:t>a</w:t>
      </w:r>
      <w:r>
        <w:rPr>
          <w:spacing w:val="-6"/>
        </w:rPr>
        <w:t> </w:t>
      </w:r>
      <w:r>
        <w:rPr/>
        <w:t>period</w:t>
      </w:r>
      <w:r>
        <w:rPr>
          <w:spacing w:val="-6"/>
        </w:rPr>
        <w:t> </w:t>
      </w:r>
      <w:r>
        <w:rPr/>
        <w:t>of</w:t>
      </w:r>
      <w:r>
        <w:rPr>
          <w:spacing w:val="-7"/>
        </w:rPr>
        <w:t> </w:t>
      </w:r>
      <w:r>
        <w:rPr/>
        <w:t>five</w:t>
      </w:r>
      <w:r>
        <w:rPr>
          <w:spacing w:val="-6"/>
        </w:rPr>
        <w:t> </w:t>
      </w:r>
      <w:r>
        <w:rPr/>
        <w:t>(5)</w:t>
      </w:r>
      <w:r>
        <w:rPr>
          <w:spacing w:val="-7"/>
        </w:rPr>
        <w:t> </w:t>
      </w:r>
      <w:r>
        <w:rPr/>
        <w:t>years</w:t>
      </w:r>
      <w:r>
        <w:rPr>
          <w:spacing w:val="-6"/>
        </w:rPr>
        <w:t> </w:t>
      </w:r>
      <w:r>
        <w:rPr/>
        <w:t>after</w:t>
      </w:r>
      <w:r>
        <w:rPr>
          <w:spacing w:val="-7"/>
        </w:rPr>
        <w:t> </w:t>
      </w:r>
      <w:r>
        <w:rPr/>
        <w:t>the</w:t>
      </w:r>
      <w:r>
        <w:rPr>
          <w:spacing w:val="-9"/>
        </w:rPr>
        <w:t> </w:t>
      </w:r>
      <w:r>
        <w:rPr/>
        <w:t>completion</w:t>
      </w:r>
      <w:r>
        <w:rPr>
          <w:spacing w:val="-6"/>
        </w:rPr>
        <w:t> </w:t>
      </w:r>
      <w:r>
        <w:rPr/>
        <w:t>of</w:t>
      </w:r>
      <w:r>
        <w:rPr>
          <w:spacing w:val="-7"/>
        </w:rPr>
        <w:t> </w:t>
      </w:r>
      <w:r>
        <w:rPr/>
        <w:t>this</w:t>
      </w:r>
      <w:r>
        <w:rPr>
          <w:spacing w:val="-6"/>
        </w:rPr>
        <w:t> </w:t>
      </w:r>
      <w:r>
        <w:rPr/>
        <w:t>contract</w:t>
      </w:r>
      <w:r>
        <w:rPr>
          <w:spacing w:val="-9"/>
        </w:rPr>
        <w:t> </w:t>
      </w:r>
      <w:r>
        <w:rPr/>
        <w:t>or</w:t>
      </w:r>
      <w:r>
        <w:rPr>
          <w:spacing w:val="-7"/>
        </w:rPr>
        <w:t> </w:t>
      </w:r>
      <w:r>
        <w:rPr/>
        <w:t>until</w:t>
      </w:r>
      <w:r>
        <w:rPr>
          <w:spacing w:val="-6"/>
        </w:rPr>
        <w:t> </w:t>
      </w:r>
      <w:r>
        <w:rPr/>
        <w:t>all</w:t>
      </w:r>
      <w:r>
        <w:rPr>
          <w:spacing w:val="-6"/>
        </w:rPr>
        <w:t> </w:t>
      </w:r>
      <w:r>
        <w:rPr/>
        <w:t>issues</w:t>
      </w:r>
      <w:r>
        <w:rPr>
          <w:spacing w:val="-6"/>
        </w:rPr>
        <w:t> </w:t>
      </w:r>
      <w:r>
        <w:rPr/>
        <w:t>or</w:t>
      </w:r>
      <w:r>
        <w:rPr>
          <w:spacing w:val="-7"/>
        </w:rPr>
        <w:t> </w:t>
      </w:r>
      <w:r>
        <w:rPr/>
        <w:t>litigation are resolved, whichever is later. The Contractor shall make the Information available to the State at Contractor’s place of business or a location acceptable to both Parties during normal business hours. If this is not practical or the Contractor so elects, the Contractor may provide electronic or paper copies of the Information. The State reserves the right to examine, make copies of, and take notes on any Information relevant to this contract, regardless of </w:t>
      </w:r>
      <w:r>
        <w:rPr>
          <w:spacing w:val="47"/>
        </w:rPr>
        <w:t> </w:t>
      </w:r>
      <w:r>
        <w:rPr/>
        <w:t>the</w:t>
      </w:r>
    </w:p>
    <w:p>
      <w:pPr>
        <w:spacing w:after="0"/>
        <w:jc w:val="both"/>
        <w:sectPr>
          <w:pgSz w:w="12240" w:h="15840"/>
          <w:pgMar w:header="0" w:footer="830" w:top="1360" w:bottom="1040" w:left="1040" w:right="780"/>
        </w:sectPr>
      </w:pPr>
    </w:p>
    <w:p>
      <w:pPr>
        <w:pStyle w:val="BodyText"/>
        <w:spacing w:before="79"/>
        <w:ind w:left="832" w:right="465"/>
        <w:jc w:val="both"/>
      </w:pPr>
      <w:r>
        <w:rPr/>
        <w:t>form or the Information, how it is stored, or who possesses the Information. In no circumstances will contractor be required</w:t>
      </w:r>
      <w:r>
        <w:rPr>
          <w:spacing w:val="-5"/>
        </w:rPr>
        <w:t> </w:t>
      </w:r>
      <w:r>
        <w:rPr/>
        <w:t>to</w:t>
      </w:r>
      <w:r>
        <w:rPr>
          <w:spacing w:val="-5"/>
        </w:rPr>
        <w:t> </w:t>
      </w:r>
      <w:r>
        <w:rPr/>
        <w:t>create</w:t>
      </w:r>
      <w:r>
        <w:rPr>
          <w:spacing w:val="-5"/>
        </w:rPr>
        <w:t> </w:t>
      </w:r>
      <w:r>
        <w:rPr/>
        <w:t>or</w:t>
      </w:r>
      <w:r>
        <w:rPr>
          <w:spacing w:val="-5"/>
        </w:rPr>
        <w:t> </w:t>
      </w:r>
      <w:r>
        <w:rPr/>
        <w:t>maintain</w:t>
      </w:r>
      <w:r>
        <w:rPr>
          <w:spacing w:val="-7"/>
        </w:rPr>
        <w:t> </w:t>
      </w:r>
      <w:r>
        <w:rPr/>
        <w:t>documents</w:t>
      </w:r>
      <w:r>
        <w:rPr>
          <w:spacing w:val="-4"/>
        </w:rPr>
        <w:t> </w:t>
      </w:r>
      <w:r>
        <w:rPr/>
        <w:t>not</w:t>
      </w:r>
      <w:r>
        <w:rPr>
          <w:spacing w:val="-5"/>
        </w:rPr>
        <w:t> </w:t>
      </w:r>
      <w:r>
        <w:rPr/>
        <w:t>kept</w:t>
      </w:r>
      <w:r>
        <w:rPr>
          <w:spacing w:val="-5"/>
        </w:rPr>
        <w:t> </w:t>
      </w:r>
      <w:r>
        <w:rPr/>
        <w:t>in</w:t>
      </w:r>
      <w:r>
        <w:rPr>
          <w:spacing w:val="-5"/>
        </w:rPr>
        <w:t> </w:t>
      </w:r>
      <w:r>
        <w:rPr/>
        <w:t>the</w:t>
      </w:r>
      <w:r>
        <w:rPr>
          <w:spacing w:val="-5"/>
        </w:rPr>
        <w:t> </w:t>
      </w:r>
      <w:r>
        <w:rPr/>
        <w:t>ordinary</w:t>
      </w:r>
      <w:r>
        <w:rPr>
          <w:spacing w:val="-7"/>
        </w:rPr>
        <w:t> </w:t>
      </w:r>
      <w:r>
        <w:rPr/>
        <w:t>course</w:t>
      </w:r>
      <w:r>
        <w:rPr>
          <w:spacing w:val="-5"/>
        </w:rPr>
        <w:t> </w:t>
      </w:r>
      <w:r>
        <w:rPr/>
        <w:t>of</w:t>
      </w:r>
      <w:r>
        <w:rPr>
          <w:spacing w:val="-8"/>
        </w:rPr>
        <w:t> </w:t>
      </w:r>
      <w:r>
        <w:rPr/>
        <w:t>contractor’s</w:t>
      </w:r>
      <w:r>
        <w:rPr>
          <w:spacing w:val="-4"/>
        </w:rPr>
        <w:t> </w:t>
      </w:r>
      <w:r>
        <w:rPr/>
        <w:t>business</w:t>
      </w:r>
      <w:r>
        <w:rPr>
          <w:spacing w:val="-4"/>
        </w:rPr>
        <w:t> </w:t>
      </w:r>
      <w:r>
        <w:rPr/>
        <w:t>operations,</w:t>
      </w:r>
      <w:r>
        <w:rPr>
          <w:spacing w:val="-5"/>
        </w:rPr>
        <w:t> </w:t>
      </w:r>
      <w:r>
        <w:rPr/>
        <w:t>nor</w:t>
      </w:r>
      <w:r>
        <w:rPr>
          <w:spacing w:val="-5"/>
        </w:rPr>
        <w:t> </w:t>
      </w:r>
      <w:r>
        <w:rPr/>
        <w:t>will contractor</w:t>
      </w:r>
      <w:r>
        <w:rPr>
          <w:spacing w:val="-5"/>
        </w:rPr>
        <w:t> </w:t>
      </w:r>
      <w:r>
        <w:rPr/>
        <w:t>be</w:t>
      </w:r>
      <w:r>
        <w:rPr>
          <w:spacing w:val="-5"/>
        </w:rPr>
        <w:t> </w:t>
      </w:r>
      <w:r>
        <w:rPr/>
        <w:t>required</w:t>
      </w:r>
      <w:r>
        <w:rPr>
          <w:spacing w:val="-5"/>
        </w:rPr>
        <w:t> </w:t>
      </w:r>
      <w:r>
        <w:rPr/>
        <w:t>to</w:t>
      </w:r>
      <w:r>
        <w:rPr>
          <w:spacing w:val="-5"/>
        </w:rPr>
        <w:t> </w:t>
      </w:r>
      <w:r>
        <w:rPr/>
        <w:t>disclose</w:t>
      </w:r>
      <w:r>
        <w:rPr>
          <w:spacing w:val="-5"/>
        </w:rPr>
        <w:t> </w:t>
      </w:r>
      <w:r>
        <w:rPr/>
        <w:t>any</w:t>
      </w:r>
      <w:r>
        <w:rPr>
          <w:spacing w:val="-7"/>
        </w:rPr>
        <w:t> </w:t>
      </w:r>
      <w:r>
        <w:rPr/>
        <w:t>information,</w:t>
      </w:r>
      <w:r>
        <w:rPr>
          <w:spacing w:val="-7"/>
        </w:rPr>
        <w:t> </w:t>
      </w:r>
      <w:r>
        <w:rPr/>
        <w:t>including</w:t>
      </w:r>
      <w:r>
        <w:rPr>
          <w:spacing w:val="-7"/>
        </w:rPr>
        <w:t> </w:t>
      </w:r>
      <w:r>
        <w:rPr/>
        <w:t>but</w:t>
      </w:r>
      <w:r>
        <w:rPr>
          <w:spacing w:val="-5"/>
        </w:rPr>
        <w:t> </w:t>
      </w:r>
      <w:r>
        <w:rPr/>
        <w:t>not</w:t>
      </w:r>
      <w:r>
        <w:rPr>
          <w:spacing w:val="-5"/>
        </w:rPr>
        <w:t> </w:t>
      </w:r>
      <w:r>
        <w:rPr/>
        <w:t>limited</w:t>
      </w:r>
      <w:r>
        <w:rPr>
          <w:spacing w:val="-5"/>
        </w:rPr>
        <w:t> </w:t>
      </w:r>
      <w:r>
        <w:rPr/>
        <w:t>to</w:t>
      </w:r>
      <w:r>
        <w:rPr>
          <w:spacing w:val="-5"/>
        </w:rPr>
        <w:t> </w:t>
      </w:r>
      <w:r>
        <w:rPr/>
        <w:t>product</w:t>
      </w:r>
      <w:r>
        <w:rPr>
          <w:spacing w:val="-7"/>
        </w:rPr>
        <w:t> </w:t>
      </w:r>
      <w:r>
        <w:rPr/>
        <w:t>cost</w:t>
      </w:r>
      <w:r>
        <w:rPr>
          <w:spacing w:val="-8"/>
        </w:rPr>
        <w:t> </w:t>
      </w:r>
      <w:r>
        <w:rPr/>
        <w:t>data,</w:t>
      </w:r>
      <w:r>
        <w:rPr>
          <w:spacing w:val="-5"/>
        </w:rPr>
        <w:t> </w:t>
      </w:r>
      <w:r>
        <w:rPr/>
        <w:t>which</w:t>
      </w:r>
      <w:r>
        <w:rPr>
          <w:spacing w:val="-5"/>
        </w:rPr>
        <w:t> </w:t>
      </w:r>
      <w:r>
        <w:rPr/>
        <w:t>is</w:t>
      </w:r>
      <w:r>
        <w:rPr>
          <w:spacing w:val="-7"/>
        </w:rPr>
        <w:t> </w:t>
      </w:r>
      <w:r>
        <w:rPr/>
        <w:t>confidential or proprietary to</w:t>
      </w:r>
      <w:r>
        <w:rPr>
          <w:spacing w:val="-10"/>
        </w:rPr>
        <w:t> </w:t>
      </w:r>
      <w:r>
        <w:rPr/>
        <w:t>contractor.</w:t>
      </w:r>
    </w:p>
    <w:p>
      <w:pPr>
        <w:pStyle w:val="BodyText"/>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907"/>
        <w:gridCol w:w="1891"/>
        <w:gridCol w:w="6569"/>
      </w:tblGrid>
      <w:tr>
        <w:trPr>
          <w:trHeight w:val="848" w:hRule="exact"/>
        </w:trPr>
        <w:tc>
          <w:tcPr>
            <w:tcW w:w="900" w:type="dxa"/>
            <w:shd w:val="clear" w:color="auto" w:fill="DADADA"/>
          </w:tcPr>
          <w:p>
            <w:pPr>
              <w:pStyle w:val="TableParagraph"/>
              <w:spacing w:before="6"/>
              <w:rPr>
                <w:sz w:val="17"/>
              </w:rPr>
            </w:pPr>
          </w:p>
          <w:p>
            <w:pPr>
              <w:pStyle w:val="TableParagraph"/>
              <w:ind w:left="144" w:right="121" w:hanging="5"/>
              <w:rPr>
                <w:b/>
                <w:sz w:val="18"/>
              </w:rPr>
            </w:pPr>
            <w:r>
              <w:rPr>
                <w:b/>
                <w:sz w:val="18"/>
              </w:rPr>
              <w:t>Accept (Initial)</w:t>
            </w:r>
          </w:p>
        </w:tc>
        <w:tc>
          <w:tcPr>
            <w:tcW w:w="907" w:type="dxa"/>
            <w:shd w:val="clear" w:color="auto" w:fill="DADADA"/>
          </w:tcPr>
          <w:p>
            <w:pPr>
              <w:pStyle w:val="TableParagraph"/>
              <w:spacing w:before="6"/>
              <w:rPr>
                <w:sz w:val="17"/>
              </w:rPr>
            </w:pPr>
          </w:p>
          <w:p>
            <w:pPr>
              <w:pStyle w:val="TableParagraph"/>
              <w:ind w:left="148" w:right="130" w:firstLine="24"/>
              <w:rPr>
                <w:b/>
                <w:sz w:val="18"/>
              </w:rPr>
            </w:pPr>
            <w:r>
              <w:rPr>
                <w:b/>
                <w:sz w:val="18"/>
              </w:rPr>
              <w:t>Reject (Initial)</w:t>
            </w:r>
          </w:p>
        </w:tc>
        <w:tc>
          <w:tcPr>
            <w:tcW w:w="1891" w:type="dxa"/>
            <w:shd w:val="clear" w:color="auto" w:fill="DADADA"/>
          </w:tcPr>
          <w:p>
            <w:pPr>
              <w:pStyle w:val="TableParagraph"/>
              <w:ind w:left="184" w:right="182" w:hanging="4"/>
              <w:jc w:val="center"/>
              <w:rPr>
                <w:b/>
                <w:sz w:val="18"/>
              </w:rPr>
            </w:pPr>
            <w:r>
              <w:rPr>
                <w:b/>
                <w:sz w:val="18"/>
              </w:rPr>
              <w:t>Reject &amp; Provide Alternative within Solicitation Response (Initial)</w:t>
            </w:r>
          </w:p>
        </w:tc>
        <w:tc>
          <w:tcPr>
            <w:tcW w:w="6569" w:type="dxa"/>
            <w:shd w:val="clear" w:color="auto" w:fill="DADADA"/>
          </w:tcPr>
          <w:p>
            <w:pPr>
              <w:pStyle w:val="TableParagraph"/>
              <w:spacing w:before="6"/>
              <w:rPr>
                <w:sz w:val="26"/>
              </w:rPr>
            </w:pPr>
          </w:p>
          <w:p>
            <w:pPr>
              <w:pStyle w:val="TableParagraph"/>
              <w:ind w:left="2364" w:right="2364"/>
              <w:jc w:val="center"/>
              <w:rPr>
                <w:b/>
                <w:sz w:val="18"/>
              </w:rPr>
            </w:pPr>
            <w:r>
              <w:rPr>
                <w:b/>
                <w:sz w:val="18"/>
              </w:rPr>
              <w:t>NOTES/COMMENTS:</w:t>
            </w:r>
          </w:p>
        </w:tc>
      </w:tr>
      <w:tr>
        <w:trPr>
          <w:trHeight w:val="641" w:hRule="exact"/>
        </w:trPr>
        <w:tc>
          <w:tcPr>
            <w:tcW w:w="900" w:type="dxa"/>
          </w:tcPr>
          <w:p>
            <w:pPr/>
          </w:p>
        </w:tc>
        <w:tc>
          <w:tcPr>
            <w:tcW w:w="907" w:type="dxa"/>
          </w:tcPr>
          <w:p>
            <w:pPr/>
          </w:p>
        </w:tc>
        <w:tc>
          <w:tcPr>
            <w:tcW w:w="1891" w:type="dxa"/>
          </w:tcPr>
          <w:p>
            <w:pPr/>
          </w:p>
        </w:tc>
        <w:tc>
          <w:tcPr>
            <w:tcW w:w="6569" w:type="dxa"/>
          </w:tcPr>
          <w:p>
            <w:pPr/>
          </w:p>
        </w:tc>
      </w:tr>
    </w:tbl>
    <w:p>
      <w:pPr>
        <w:pStyle w:val="BodyText"/>
        <w:spacing w:before="10"/>
        <w:rPr>
          <w:sz w:val="17"/>
        </w:rPr>
      </w:pPr>
    </w:p>
    <w:p>
      <w:pPr>
        <w:pStyle w:val="BodyText"/>
        <w:ind w:left="831" w:right="463"/>
        <w:jc w:val="both"/>
      </w:pPr>
      <w:r>
        <w:rPr/>
        <w:t>The</w:t>
      </w:r>
      <w:r>
        <w:rPr>
          <w:spacing w:val="-5"/>
        </w:rPr>
        <w:t> </w:t>
      </w:r>
      <w:r>
        <w:rPr/>
        <w:t>Parties</w:t>
      </w:r>
      <w:r>
        <w:rPr>
          <w:spacing w:val="-7"/>
        </w:rPr>
        <w:t> </w:t>
      </w:r>
      <w:r>
        <w:rPr/>
        <w:t>shall</w:t>
      </w:r>
      <w:r>
        <w:rPr>
          <w:spacing w:val="-5"/>
        </w:rPr>
        <w:t> </w:t>
      </w:r>
      <w:r>
        <w:rPr/>
        <w:t>pay</w:t>
      </w:r>
      <w:r>
        <w:rPr>
          <w:spacing w:val="-7"/>
        </w:rPr>
        <w:t> </w:t>
      </w:r>
      <w:r>
        <w:rPr/>
        <w:t>their</w:t>
      </w:r>
      <w:r>
        <w:rPr>
          <w:spacing w:val="-8"/>
        </w:rPr>
        <w:t> </w:t>
      </w:r>
      <w:r>
        <w:rPr/>
        <w:t>own</w:t>
      </w:r>
      <w:r>
        <w:rPr>
          <w:spacing w:val="-5"/>
        </w:rPr>
        <w:t> </w:t>
      </w:r>
      <w:r>
        <w:rPr/>
        <w:t>costs</w:t>
      </w:r>
      <w:r>
        <w:rPr>
          <w:spacing w:val="-4"/>
        </w:rPr>
        <w:t> </w:t>
      </w:r>
      <w:r>
        <w:rPr/>
        <w:t>of</w:t>
      </w:r>
      <w:r>
        <w:rPr>
          <w:spacing w:val="-8"/>
        </w:rPr>
        <w:t> </w:t>
      </w:r>
      <w:r>
        <w:rPr/>
        <w:t>the</w:t>
      </w:r>
      <w:r>
        <w:rPr>
          <w:spacing w:val="-5"/>
        </w:rPr>
        <w:t> </w:t>
      </w:r>
      <w:r>
        <w:rPr/>
        <w:t>audit</w:t>
      </w:r>
      <w:r>
        <w:rPr>
          <w:spacing w:val="-5"/>
        </w:rPr>
        <w:t> </w:t>
      </w:r>
      <w:r>
        <w:rPr/>
        <w:t>unless</w:t>
      </w:r>
      <w:r>
        <w:rPr>
          <w:spacing w:val="-4"/>
        </w:rPr>
        <w:t> </w:t>
      </w:r>
      <w:r>
        <w:rPr/>
        <w:t>the</w:t>
      </w:r>
      <w:r>
        <w:rPr>
          <w:spacing w:val="-5"/>
        </w:rPr>
        <w:t> </w:t>
      </w:r>
      <w:r>
        <w:rPr/>
        <w:t>audit</w:t>
      </w:r>
      <w:r>
        <w:rPr>
          <w:spacing w:val="-5"/>
        </w:rPr>
        <w:t> </w:t>
      </w:r>
      <w:r>
        <w:rPr/>
        <w:t>finds</w:t>
      </w:r>
      <w:r>
        <w:rPr>
          <w:spacing w:val="-4"/>
        </w:rPr>
        <w:t> </w:t>
      </w:r>
      <w:r>
        <w:rPr/>
        <w:t>a</w:t>
      </w:r>
      <w:r>
        <w:rPr>
          <w:spacing w:val="-5"/>
        </w:rPr>
        <w:t> </w:t>
      </w:r>
      <w:r>
        <w:rPr/>
        <w:t>previously</w:t>
      </w:r>
      <w:r>
        <w:rPr>
          <w:spacing w:val="-7"/>
        </w:rPr>
        <w:t> </w:t>
      </w:r>
      <w:r>
        <w:rPr/>
        <w:t>undisclosed</w:t>
      </w:r>
      <w:r>
        <w:rPr>
          <w:spacing w:val="-5"/>
        </w:rPr>
        <w:t> </w:t>
      </w:r>
      <w:r>
        <w:rPr/>
        <w:t>overpayment</w:t>
      </w:r>
      <w:r>
        <w:rPr>
          <w:spacing w:val="-7"/>
        </w:rPr>
        <w:t> </w:t>
      </w:r>
      <w:r>
        <w:rPr/>
        <w:t>by</w:t>
      </w:r>
      <w:r>
        <w:rPr>
          <w:spacing w:val="-7"/>
        </w:rPr>
        <w:t> </w:t>
      </w:r>
      <w:r>
        <w:rPr/>
        <w:t>the State. If a previously undisclosed overpayment exceeds three percent (3%) of the total contract billings, or if fraud, material misrepresentations, or non-performance is discovered on the part of the Contractor, the Contractor shall reimburse the State for the total costs of the audit. Overpayments and audit costs owed to the State shall be paid within ninety (90) days of written notice of the claim. The Contractor agrees to correct any material weaknesses or condition found as a result of the</w:t>
      </w:r>
      <w:r>
        <w:rPr>
          <w:spacing w:val="-14"/>
        </w:rPr>
        <w:t> </w:t>
      </w:r>
      <w:r>
        <w:rPr/>
        <w:t>audit.</w:t>
      </w:r>
    </w:p>
    <w:p>
      <w:pPr>
        <w:spacing w:after="0"/>
        <w:jc w:val="both"/>
        <w:sectPr>
          <w:pgSz w:w="12240" w:h="15840"/>
          <w:pgMar w:header="0" w:footer="830" w:top="1360" w:bottom="1040" w:left="1040" w:right="680"/>
        </w:sectPr>
      </w:pPr>
    </w:p>
    <w:p>
      <w:pPr>
        <w:pStyle w:val="Heading3"/>
        <w:numPr>
          <w:ilvl w:val="0"/>
          <w:numId w:val="2"/>
        </w:numPr>
        <w:tabs>
          <w:tab w:pos="472" w:val="left" w:leader="none"/>
        </w:tabs>
        <w:spacing w:line="240" w:lineRule="auto" w:before="75" w:after="0"/>
        <w:ind w:left="472" w:right="0" w:hanging="360"/>
        <w:jc w:val="left"/>
      </w:pPr>
      <w:bookmarkStart w:name="V. SCOPE OF WORK" w:id="219"/>
      <w:bookmarkEnd w:id="219"/>
      <w:r>
        <w:rPr>
          <w:b w:val="0"/>
        </w:rPr>
      </w:r>
      <w:bookmarkStart w:name="_bookmark74" w:id="220"/>
      <w:bookmarkEnd w:id="220"/>
      <w:r>
        <w:rPr>
          <w:b w:val="0"/>
        </w:rPr>
      </w:r>
      <w:bookmarkStart w:name="_bookmark74" w:id="221"/>
      <w:bookmarkEnd w:id="221"/>
      <w:r>
        <w:rPr/>
        <w:t>S</w:t>
      </w:r>
      <w:r>
        <w:rPr/>
        <w:t>COPE OF</w:t>
      </w:r>
      <w:r>
        <w:rPr>
          <w:spacing w:val="-5"/>
        </w:rPr>
        <w:t> </w:t>
      </w:r>
      <w:r>
        <w:rPr/>
        <w:t>WORK</w:t>
      </w:r>
    </w:p>
    <w:p>
      <w:pPr>
        <w:pStyle w:val="BodyText"/>
        <w:spacing w:before="55"/>
        <w:ind w:left="111"/>
      </w:pPr>
      <w:r>
        <w:rPr/>
        <w:t>The Contractor must provide the following information in response to this solicitation.</w:t>
      </w:r>
    </w:p>
    <w:p>
      <w:pPr>
        <w:pStyle w:val="BodyText"/>
        <w:spacing w:before="5"/>
        <w:rPr>
          <w:sz w:val="17"/>
        </w:rPr>
      </w:pPr>
    </w:p>
    <w:p>
      <w:pPr>
        <w:pStyle w:val="Heading3"/>
        <w:tabs>
          <w:tab w:pos="831" w:val="left" w:leader="none"/>
        </w:tabs>
        <w:spacing w:line="207" w:lineRule="exact"/>
        <w:ind w:left="112" w:firstLine="0"/>
      </w:pPr>
      <w:bookmarkStart w:name="A. SCOPE" w:id="222"/>
      <w:bookmarkEnd w:id="222"/>
      <w:r>
        <w:rPr>
          <w:b w:val="0"/>
        </w:rPr>
      </w:r>
      <w:bookmarkStart w:name="_bookmark75" w:id="223"/>
      <w:bookmarkEnd w:id="223"/>
      <w:r>
        <w:rPr>
          <w:b w:val="0"/>
        </w:rPr>
      </w:r>
      <w:r>
        <w:rPr/>
        <w:t>A.</w:t>
        <w:tab/>
        <w:t>SCOPE</w:t>
      </w:r>
    </w:p>
    <w:p>
      <w:pPr>
        <w:pStyle w:val="BodyText"/>
        <w:spacing w:line="242" w:lineRule="auto"/>
        <w:ind w:left="832" w:right="104" w:hanging="1"/>
        <w:jc w:val="both"/>
      </w:pPr>
      <w:r>
        <w:rPr/>
        <w:t>It is the intent of this proposal invitation to establish a contract to supply </w:t>
      </w:r>
      <w:r>
        <w:rPr>
          <w:b/>
        </w:rPr>
        <w:t>Tilt Bed Transport Trailer with 20 Foot Deck</w:t>
      </w:r>
      <w:r>
        <w:rPr>
          <w:b/>
          <w:spacing w:val="-4"/>
        </w:rPr>
        <w:t> </w:t>
      </w:r>
      <w:r>
        <w:rPr>
          <w:b/>
        </w:rPr>
        <w:t>Length</w:t>
      </w:r>
      <w:r>
        <w:rPr>
          <w:b/>
          <w:spacing w:val="-4"/>
        </w:rPr>
        <w:t> </w:t>
      </w:r>
      <w:r>
        <w:rPr/>
        <w:t>per</w:t>
      </w:r>
      <w:r>
        <w:rPr>
          <w:spacing w:val="-4"/>
        </w:rPr>
        <w:t> </w:t>
      </w:r>
      <w:r>
        <w:rPr/>
        <w:t>the</w:t>
      </w:r>
      <w:r>
        <w:rPr>
          <w:spacing w:val="-4"/>
        </w:rPr>
        <w:t> </w:t>
      </w:r>
      <w:r>
        <w:rPr/>
        <w:t>attached</w:t>
      </w:r>
      <w:r>
        <w:rPr>
          <w:spacing w:val="-6"/>
        </w:rPr>
        <w:t> </w:t>
      </w:r>
      <w:r>
        <w:rPr/>
        <w:t>specifications</w:t>
      </w:r>
      <w:r>
        <w:rPr>
          <w:spacing w:val="-3"/>
        </w:rPr>
        <w:t> </w:t>
      </w:r>
      <w:r>
        <w:rPr/>
        <w:t>from</w:t>
      </w:r>
      <w:r>
        <w:rPr>
          <w:spacing w:val="-3"/>
        </w:rPr>
        <w:t> </w:t>
      </w:r>
      <w:r>
        <w:rPr/>
        <w:t>date</w:t>
      </w:r>
      <w:r>
        <w:rPr>
          <w:spacing w:val="-4"/>
        </w:rPr>
        <w:t> </w:t>
      </w:r>
      <w:r>
        <w:rPr/>
        <w:t>of</w:t>
      </w:r>
      <w:r>
        <w:rPr>
          <w:spacing w:val="-4"/>
        </w:rPr>
        <w:t> </w:t>
      </w:r>
      <w:r>
        <w:rPr/>
        <w:t>award</w:t>
      </w:r>
      <w:r>
        <w:rPr>
          <w:spacing w:val="-4"/>
        </w:rPr>
        <w:t> </w:t>
      </w:r>
      <w:r>
        <w:rPr/>
        <w:t>for</w:t>
      </w:r>
      <w:r>
        <w:rPr>
          <w:spacing w:val="-4"/>
        </w:rPr>
        <w:t> </w:t>
      </w:r>
      <w:r>
        <w:rPr/>
        <w:t>a</w:t>
      </w:r>
      <w:r>
        <w:rPr>
          <w:spacing w:val="-4"/>
        </w:rPr>
        <w:t> </w:t>
      </w:r>
      <w:r>
        <w:rPr/>
        <w:t>period</w:t>
      </w:r>
      <w:r>
        <w:rPr>
          <w:spacing w:val="-4"/>
        </w:rPr>
        <w:t> </w:t>
      </w:r>
      <w:r>
        <w:rPr/>
        <w:t>of</w:t>
      </w:r>
      <w:r>
        <w:rPr>
          <w:spacing w:val="-4"/>
        </w:rPr>
        <w:t> </w:t>
      </w:r>
      <w:r>
        <w:rPr/>
        <w:t>one</w:t>
      </w:r>
      <w:r>
        <w:rPr>
          <w:spacing w:val="-4"/>
        </w:rPr>
        <w:t> </w:t>
      </w:r>
      <w:r>
        <w:rPr/>
        <w:t>(1)</w:t>
      </w:r>
      <w:r>
        <w:rPr>
          <w:spacing w:val="-5"/>
        </w:rPr>
        <w:t> </w:t>
      </w:r>
      <w:r>
        <w:rPr/>
        <w:t>year</w:t>
      </w:r>
      <w:r>
        <w:rPr>
          <w:spacing w:val="-7"/>
        </w:rPr>
        <w:t> </w:t>
      </w:r>
      <w:r>
        <w:rPr/>
        <w:t>with</w:t>
      </w:r>
      <w:r>
        <w:rPr>
          <w:spacing w:val="-4"/>
        </w:rPr>
        <w:t> </w:t>
      </w:r>
      <w:r>
        <w:rPr/>
        <w:t>the</w:t>
      </w:r>
      <w:r>
        <w:rPr>
          <w:spacing w:val="-4"/>
        </w:rPr>
        <w:t> </w:t>
      </w:r>
      <w:r>
        <w:rPr/>
        <w:t>option</w:t>
      </w:r>
      <w:r>
        <w:rPr>
          <w:spacing w:val="-4"/>
        </w:rPr>
        <w:t> </w:t>
      </w:r>
      <w:r>
        <w:rPr/>
        <w:t>to</w:t>
      </w:r>
      <w:r>
        <w:rPr>
          <w:spacing w:val="-4"/>
        </w:rPr>
        <w:t> </w:t>
      </w:r>
      <w:r>
        <w:rPr/>
        <w:t>renew for an additional four (4) one-year periods when mutually agreeable to the contractor and the State. The State reserves</w:t>
      </w:r>
      <w:r>
        <w:rPr>
          <w:spacing w:val="-10"/>
        </w:rPr>
        <w:t> </w:t>
      </w:r>
      <w:r>
        <w:rPr/>
        <w:t>the</w:t>
      </w:r>
      <w:r>
        <w:rPr>
          <w:spacing w:val="-10"/>
        </w:rPr>
        <w:t> </w:t>
      </w:r>
      <w:r>
        <w:rPr/>
        <w:t>right</w:t>
      </w:r>
      <w:r>
        <w:rPr>
          <w:spacing w:val="-10"/>
        </w:rPr>
        <w:t> </w:t>
      </w:r>
      <w:r>
        <w:rPr/>
        <w:t>to</w:t>
      </w:r>
      <w:r>
        <w:rPr>
          <w:spacing w:val="-10"/>
        </w:rPr>
        <w:t> </w:t>
      </w:r>
      <w:r>
        <w:rPr/>
        <w:t>extend</w:t>
      </w:r>
      <w:r>
        <w:rPr>
          <w:spacing w:val="-10"/>
        </w:rPr>
        <w:t> </w:t>
      </w:r>
      <w:r>
        <w:rPr/>
        <w:t>the</w:t>
      </w:r>
      <w:r>
        <w:rPr>
          <w:spacing w:val="-11"/>
        </w:rPr>
        <w:t> </w:t>
      </w:r>
      <w:r>
        <w:rPr/>
        <w:t>period</w:t>
      </w:r>
      <w:r>
        <w:rPr>
          <w:spacing w:val="-10"/>
        </w:rPr>
        <w:t> </w:t>
      </w:r>
      <w:r>
        <w:rPr/>
        <w:t>of</w:t>
      </w:r>
      <w:r>
        <w:rPr>
          <w:spacing w:val="-10"/>
        </w:rPr>
        <w:t> </w:t>
      </w:r>
      <w:r>
        <w:rPr/>
        <w:t>this</w:t>
      </w:r>
      <w:r>
        <w:rPr>
          <w:spacing w:val="-10"/>
        </w:rPr>
        <w:t> </w:t>
      </w:r>
      <w:r>
        <w:rPr/>
        <w:t>contract</w:t>
      </w:r>
      <w:r>
        <w:rPr>
          <w:spacing w:val="-11"/>
        </w:rPr>
        <w:t> </w:t>
      </w:r>
      <w:r>
        <w:rPr/>
        <w:t>beyond</w:t>
      </w:r>
      <w:r>
        <w:rPr>
          <w:spacing w:val="-11"/>
        </w:rPr>
        <w:t> </w:t>
      </w:r>
      <w:r>
        <w:rPr/>
        <w:t>the</w:t>
      </w:r>
      <w:r>
        <w:rPr>
          <w:spacing w:val="-10"/>
        </w:rPr>
        <w:t> </w:t>
      </w:r>
      <w:r>
        <w:rPr/>
        <w:t>end</w:t>
      </w:r>
      <w:r>
        <w:rPr>
          <w:spacing w:val="-10"/>
        </w:rPr>
        <w:t> </w:t>
      </w:r>
      <w:r>
        <w:rPr/>
        <w:t>date</w:t>
      </w:r>
      <w:r>
        <w:rPr>
          <w:spacing w:val="-10"/>
        </w:rPr>
        <w:t> </w:t>
      </w:r>
      <w:r>
        <w:rPr/>
        <w:t>when</w:t>
      </w:r>
      <w:r>
        <w:rPr>
          <w:spacing w:val="-10"/>
        </w:rPr>
        <w:t> </w:t>
      </w:r>
      <w:r>
        <w:rPr/>
        <w:t>mutually</w:t>
      </w:r>
      <w:r>
        <w:rPr>
          <w:spacing w:val="-10"/>
        </w:rPr>
        <w:t> </w:t>
      </w:r>
      <w:r>
        <w:rPr/>
        <w:t>agreeable</w:t>
      </w:r>
      <w:r>
        <w:rPr>
          <w:spacing w:val="-10"/>
        </w:rPr>
        <w:t> </w:t>
      </w:r>
      <w:r>
        <w:rPr/>
        <w:t>to</w:t>
      </w:r>
      <w:r>
        <w:rPr>
          <w:spacing w:val="-10"/>
        </w:rPr>
        <w:t> </w:t>
      </w:r>
      <w:r>
        <w:rPr/>
        <w:t>the</w:t>
      </w:r>
      <w:r>
        <w:rPr>
          <w:spacing w:val="-10"/>
        </w:rPr>
        <w:t> </w:t>
      </w:r>
      <w:r>
        <w:rPr/>
        <w:t>contractor and the</w:t>
      </w:r>
      <w:r>
        <w:rPr>
          <w:spacing w:val="-4"/>
        </w:rPr>
        <w:t> </w:t>
      </w:r>
      <w:r>
        <w:rPr/>
        <w:t>State.</w:t>
      </w:r>
    </w:p>
    <w:p>
      <w:pPr>
        <w:spacing w:after="0" w:line="242" w:lineRule="auto"/>
        <w:jc w:val="both"/>
        <w:sectPr>
          <w:pgSz w:w="12240" w:h="15840"/>
          <w:pgMar w:header="0" w:footer="830" w:top="1360" w:bottom="1040" w:left="1040" w:right="1040"/>
        </w:sectPr>
      </w:pPr>
    </w:p>
    <w:p>
      <w:pPr>
        <w:pStyle w:val="Heading3"/>
        <w:numPr>
          <w:ilvl w:val="0"/>
          <w:numId w:val="2"/>
        </w:numPr>
        <w:tabs>
          <w:tab w:pos="472" w:val="left" w:leader="none"/>
        </w:tabs>
        <w:spacing w:line="240" w:lineRule="auto" w:before="75" w:after="0"/>
        <w:ind w:left="472" w:right="0" w:hanging="360"/>
        <w:jc w:val="left"/>
      </w:pPr>
      <w:bookmarkStart w:name="VI. TECHNICAL SPECIFICATIONS" w:id="224"/>
      <w:bookmarkEnd w:id="224"/>
      <w:r>
        <w:rPr>
          <w:b w:val="0"/>
        </w:rPr>
      </w:r>
      <w:bookmarkStart w:name="_bookmark76" w:id="225"/>
      <w:bookmarkEnd w:id="225"/>
      <w:r>
        <w:rPr>
          <w:b w:val="0"/>
        </w:rPr>
      </w:r>
      <w:bookmarkStart w:name="_bookmark76" w:id="226"/>
      <w:bookmarkEnd w:id="226"/>
      <w:r>
        <w:rPr/>
        <w:t>T</w:t>
      </w:r>
      <w:r>
        <w:rPr/>
        <w:t>ECHNICAL</w:t>
      </w:r>
      <w:r>
        <w:rPr>
          <w:spacing w:val="-14"/>
        </w:rPr>
        <w:t> </w:t>
      </w:r>
      <w:r>
        <w:rPr/>
        <w:t>SPECIFICATIONS</w:t>
      </w:r>
    </w:p>
    <w:p>
      <w:pPr>
        <w:pStyle w:val="BodyText"/>
        <w:spacing w:before="4"/>
        <w:rPr>
          <w:b/>
          <w:sz w:val="22"/>
        </w:rPr>
      </w:pPr>
    </w:p>
    <w:p>
      <w:pPr>
        <w:pStyle w:val="ListParagraph"/>
        <w:numPr>
          <w:ilvl w:val="0"/>
          <w:numId w:val="9"/>
        </w:numPr>
        <w:tabs>
          <w:tab w:pos="831" w:val="left" w:leader="none"/>
          <w:tab w:pos="832" w:val="left" w:leader="none"/>
        </w:tabs>
        <w:spacing w:line="240" w:lineRule="auto" w:before="0" w:after="0"/>
        <w:ind w:left="832" w:right="0" w:hanging="720"/>
        <w:jc w:val="left"/>
        <w:rPr>
          <w:b/>
          <w:sz w:val="18"/>
        </w:rPr>
      </w:pPr>
      <w:bookmarkStart w:name="A. CONTRACTOR INSTRUCTIONS" w:id="227"/>
      <w:bookmarkEnd w:id="227"/>
      <w:r>
        <w:rPr/>
      </w:r>
      <w:bookmarkStart w:name="_bookmark77" w:id="228"/>
      <w:bookmarkEnd w:id="228"/>
      <w:r>
        <w:rPr/>
      </w:r>
      <w:bookmarkStart w:name="_bookmark77" w:id="229"/>
      <w:bookmarkEnd w:id="229"/>
      <w:r>
        <w:rPr>
          <w:b/>
          <w:sz w:val="18"/>
        </w:rPr>
        <w:t>CON</w:t>
      </w:r>
      <w:r>
        <w:rPr>
          <w:b/>
          <w:sz w:val="18"/>
        </w:rPr>
        <w:t>TRACTOR</w:t>
      </w:r>
      <w:r>
        <w:rPr>
          <w:b/>
          <w:spacing w:val="-11"/>
          <w:sz w:val="18"/>
        </w:rPr>
        <w:t> </w:t>
      </w:r>
      <w:r>
        <w:rPr>
          <w:b/>
          <w:sz w:val="18"/>
        </w:rPr>
        <w:t>INSTRUCTIONS</w:t>
      </w:r>
    </w:p>
    <w:p>
      <w:pPr>
        <w:pStyle w:val="BodyText"/>
        <w:spacing w:before="4"/>
        <w:ind w:left="832" w:right="368"/>
        <w:jc w:val="both"/>
      </w:pPr>
      <w:r>
        <w:rPr/>
        <w:t>Contractor</w:t>
      </w:r>
      <w:r>
        <w:rPr>
          <w:spacing w:val="-8"/>
        </w:rPr>
        <w:t> </w:t>
      </w:r>
      <w:r>
        <w:rPr/>
        <w:t>must</w:t>
      </w:r>
      <w:r>
        <w:rPr>
          <w:spacing w:val="-8"/>
        </w:rPr>
        <w:t> </w:t>
      </w:r>
      <w:r>
        <w:rPr/>
        <w:t>respond</w:t>
      </w:r>
      <w:r>
        <w:rPr>
          <w:spacing w:val="-7"/>
        </w:rPr>
        <w:t> </w:t>
      </w:r>
      <w:r>
        <w:rPr/>
        <w:t>to</w:t>
      </w:r>
      <w:r>
        <w:rPr>
          <w:spacing w:val="-7"/>
        </w:rPr>
        <w:t> </w:t>
      </w:r>
      <w:r>
        <w:rPr/>
        <w:t>each</w:t>
      </w:r>
      <w:r>
        <w:rPr>
          <w:spacing w:val="-7"/>
        </w:rPr>
        <w:t> </w:t>
      </w:r>
      <w:r>
        <w:rPr/>
        <w:t>of</w:t>
      </w:r>
      <w:r>
        <w:rPr>
          <w:spacing w:val="-8"/>
        </w:rPr>
        <w:t> </w:t>
      </w:r>
      <w:r>
        <w:rPr/>
        <w:t>the</w:t>
      </w:r>
      <w:r>
        <w:rPr>
          <w:spacing w:val="-7"/>
        </w:rPr>
        <w:t> </w:t>
      </w:r>
      <w:r>
        <w:rPr/>
        <w:t>following</w:t>
      </w:r>
      <w:r>
        <w:rPr>
          <w:spacing w:val="-7"/>
        </w:rPr>
        <w:t> </w:t>
      </w:r>
      <w:r>
        <w:rPr/>
        <w:t>statements.</w:t>
      </w:r>
      <w:r>
        <w:rPr>
          <w:spacing w:val="34"/>
        </w:rPr>
        <w:t> </w:t>
      </w:r>
      <w:r>
        <w:rPr/>
        <w:t>Specifications</w:t>
      </w:r>
      <w:r>
        <w:rPr>
          <w:spacing w:val="-7"/>
        </w:rPr>
        <w:t> </w:t>
      </w:r>
      <w:r>
        <w:rPr/>
        <w:t>listed</w:t>
      </w:r>
      <w:r>
        <w:rPr>
          <w:spacing w:val="-7"/>
        </w:rPr>
        <w:t> </w:t>
      </w:r>
      <w:r>
        <w:rPr/>
        <w:t>are</w:t>
      </w:r>
      <w:r>
        <w:rPr>
          <w:spacing w:val="-7"/>
        </w:rPr>
        <w:t> </w:t>
      </w:r>
      <w:r>
        <w:rPr/>
        <w:t>minimum</w:t>
      </w:r>
      <w:r>
        <w:rPr>
          <w:spacing w:val="-9"/>
        </w:rPr>
        <w:t> </w:t>
      </w:r>
      <w:r>
        <w:rPr/>
        <w:t>conditions</w:t>
      </w:r>
      <w:r>
        <w:rPr>
          <w:spacing w:val="-7"/>
        </w:rPr>
        <w:t> </w:t>
      </w:r>
      <w:r>
        <w:rPr/>
        <w:t>that</w:t>
      </w:r>
      <w:r>
        <w:rPr>
          <w:spacing w:val="-8"/>
        </w:rPr>
        <w:t> </w:t>
      </w:r>
      <w:r>
        <w:rPr/>
        <w:t>must be met in order for a Contractor to qualify for the</w:t>
      </w:r>
      <w:r>
        <w:rPr>
          <w:spacing w:val="-25"/>
        </w:rPr>
        <w:t> </w:t>
      </w:r>
      <w:r>
        <w:rPr/>
        <w:t>award.</w:t>
      </w:r>
    </w:p>
    <w:p>
      <w:pPr>
        <w:pStyle w:val="BodyText"/>
        <w:spacing w:before="1"/>
      </w:pPr>
    </w:p>
    <w:p>
      <w:pPr>
        <w:pStyle w:val="BodyText"/>
        <w:ind w:left="832"/>
        <w:jc w:val="both"/>
      </w:pPr>
      <w:r>
        <w:rPr/>
        <w:t>“YES” response means the Contractor guarantees they can meet this condition.</w:t>
      </w:r>
    </w:p>
    <w:p>
      <w:pPr>
        <w:pStyle w:val="BodyText"/>
        <w:spacing w:before="10"/>
        <w:rPr>
          <w:sz w:val="17"/>
        </w:rPr>
      </w:pPr>
    </w:p>
    <w:p>
      <w:pPr>
        <w:pStyle w:val="BodyText"/>
        <w:ind w:left="832"/>
        <w:jc w:val="both"/>
      </w:pPr>
      <w:r>
        <w:rPr/>
        <w:t>“NO” response means the Contractor cannot meet this condition and will not be considered.</w:t>
      </w:r>
    </w:p>
    <w:p>
      <w:pPr>
        <w:pStyle w:val="BodyText"/>
      </w:pPr>
    </w:p>
    <w:p>
      <w:pPr>
        <w:pStyle w:val="BodyText"/>
        <w:spacing w:before="1"/>
        <w:ind w:left="832" w:right="367"/>
        <w:jc w:val="both"/>
      </w:pPr>
      <w:r>
        <w:rPr/>
        <w:t>“NO &amp; PROVIDE ALTERNATIVE” responses should be used only with a narrative response in the NOTES/COMMENTS section explaining in detail any deviation from the Contractor’s ability to meet the condition, and an explanation of how this would be determined to be an acceptable alternative to meeting the condition. Alternatives</w:t>
      </w:r>
      <w:r>
        <w:rPr>
          <w:spacing w:val="-16"/>
        </w:rPr>
        <w:t> </w:t>
      </w:r>
      <w:r>
        <w:rPr/>
        <w:t>must</w:t>
      </w:r>
      <w:r>
        <w:rPr>
          <w:spacing w:val="-15"/>
        </w:rPr>
        <w:t> </w:t>
      </w:r>
      <w:r>
        <w:rPr/>
        <w:t>be</w:t>
      </w:r>
      <w:r>
        <w:rPr>
          <w:spacing w:val="-14"/>
        </w:rPr>
        <w:t> </w:t>
      </w:r>
      <w:r>
        <w:rPr/>
        <w:t>detailed</w:t>
      </w:r>
      <w:r>
        <w:rPr>
          <w:spacing w:val="-17"/>
        </w:rPr>
        <w:t> </w:t>
      </w:r>
      <w:r>
        <w:rPr/>
        <w:t>in</w:t>
      </w:r>
      <w:r>
        <w:rPr>
          <w:spacing w:val="-17"/>
        </w:rPr>
        <w:t> </w:t>
      </w:r>
      <w:r>
        <w:rPr/>
        <w:t>such</w:t>
      </w:r>
      <w:r>
        <w:rPr>
          <w:spacing w:val="-14"/>
        </w:rPr>
        <w:t> </w:t>
      </w:r>
      <w:r>
        <w:rPr/>
        <w:t>a</w:t>
      </w:r>
      <w:r>
        <w:rPr>
          <w:spacing w:val="-14"/>
        </w:rPr>
        <w:t> </w:t>
      </w:r>
      <w:r>
        <w:rPr/>
        <w:t>way</w:t>
      </w:r>
      <w:r>
        <w:rPr>
          <w:spacing w:val="-16"/>
        </w:rPr>
        <w:t> </w:t>
      </w:r>
      <w:r>
        <w:rPr/>
        <w:t>that</w:t>
      </w:r>
      <w:r>
        <w:rPr>
          <w:spacing w:val="-17"/>
        </w:rPr>
        <w:t> </w:t>
      </w:r>
      <w:r>
        <w:rPr/>
        <w:t>allows</w:t>
      </w:r>
      <w:r>
        <w:rPr>
          <w:spacing w:val="-14"/>
        </w:rPr>
        <w:t> </w:t>
      </w:r>
      <w:r>
        <w:rPr/>
        <w:t>such</w:t>
      </w:r>
      <w:r>
        <w:rPr>
          <w:spacing w:val="-14"/>
        </w:rPr>
        <w:t> </w:t>
      </w:r>
      <w:r>
        <w:rPr/>
        <w:t>deviations</w:t>
      </w:r>
      <w:r>
        <w:rPr>
          <w:spacing w:val="-14"/>
        </w:rPr>
        <w:t> </w:t>
      </w:r>
      <w:r>
        <w:rPr/>
        <w:t>to</w:t>
      </w:r>
      <w:r>
        <w:rPr>
          <w:spacing w:val="-17"/>
        </w:rPr>
        <w:t> </w:t>
      </w:r>
      <w:r>
        <w:rPr/>
        <w:t>be</w:t>
      </w:r>
      <w:r>
        <w:rPr>
          <w:spacing w:val="-14"/>
        </w:rPr>
        <w:t> </w:t>
      </w:r>
      <w:r>
        <w:rPr/>
        <w:t>fully</w:t>
      </w:r>
      <w:r>
        <w:rPr>
          <w:spacing w:val="-16"/>
        </w:rPr>
        <w:t> </w:t>
      </w:r>
      <w:r>
        <w:rPr/>
        <w:t>evaluated.</w:t>
      </w:r>
      <w:r>
        <w:rPr>
          <w:spacing w:val="-15"/>
        </w:rPr>
        <w:t> </w:t>
      </w:r>
      <w:r>
        <w:rPr/>
        <w:t>The</w:t>
      </w:r>
      <w:r>
        <w:rPr>
          <w:spacing w:val="-14"/>
        </w:rPr>
        <w:t> </w:t>
      </w:r>
      <w:r>
        <w:rPr/>
        <w:t>State</w:t>
      </w:r>
      <w:r>
        <w:rPr>
          <w:spacing w:val="-15"/>
        </w:rPr>
        <w:t> </w:t>
      </w:r>
      <w:r>
        <w:rPr/>
        <w:t>shall</w:t>
      </w:r>
      <w:r>
        <w:rPr>
          <w:spacing w:val="-14"/>
        </w:rPr>
        <w:t> </w:t>
      </w:r>
      <w:r>
        <w:rPr/>
        <w:t>determine at</w:t>
      </w:r>
      <w:r>
        <w:rPr>
          <w:spacing w:val="-4"/>
        </w:rPr>
        <w:t> </w:t>
      </w:r>
      <w:r>
        <w:rPr/>
        <w:t>its</w:t>
      </w:r>
      <w:r>
        <w:rPr>
          <w:spacing w:val="-3"/>
        </w:rPr>
        <w:t> </w:t>
      </w:r>
      <w:r>
        <w:rPr/>
        <w:t>sole</w:t>
      </w:r>
      <w:r>
        <w:rPr>
          <w:spacing w:val="-6"/>
        </w:rPr>
        <w:t> </w:t>
      </w:r>
      <w:r>
        <w:rPr/>
        <w:t>discretion</w:t>
      </w:r>
      <w:r>
        <w:rPr>
          <w:spacing w:val="-3"/>
        </w:rPr>
        <w:t> </w:t>
      </w:r>
      <w:r>
        <w:rPr/>
        <w:t>whether</w:t>
      </w:r>
      <w:r>
        <w:rPr>
          <w:spacing w:val="-4"/>
        </w:rPr>
        <w:t> </w:t>
      </w:r>
      <w:r>
        <w:rPr/>
        <w:t>or</w:t>
      </w:r>
      <w:r>
        <w:rPr>
          <w:spacing w:val="-4"/>
        </w:rPr>
        <w:t> </w:t>
      </w:r>
      <w:r>
        <w:rPr/>
        <w:t>not</w:t>
      </w:r>
      <w:r>
        <w:rPr>
          <w:spacing w:val="-4"/>
        </w:rPr>
        <w:t> </w:t>
      </w:r>
      <w:r>
        <w:rPr/>
        <w:t>the</w:t>
      </w:r>
      <w:r>
        <w:rPr>
          <w:spacing w:val="-3"/>
        </w:rPr>
        <w:t> </w:t>
      </w:r>
      <w:r>
        <w:rPr/>
        <w:t>Contractor’s</w:t>
      </w:r>
      <w:r>
        <w:rPr>
          <w:spacing w:val="-3"/>
        </w:rPr>
        <w:t> </w:t>
      </w:r>
      <w:r>
        <w:rPr/>
        <w:t>alternative</w:t>
      </w:r>
      <w:r>
        <w:rPr>
          <w:spacing w:val="-3"/>
        </w:rPr>
        <w:t> </w:t>
      </w:r>
      <w:r>
        <w:rPr/>
        <w:t>is</w:t>
      </w:r>
      <w:r>
        <w:rPr>
          <w:spacing w:val="-3"/>
        </w:rPr>
        <w:t> </w:t>
      </w:r>
      <w:r>
        <w:rPr/>
        <w:t>an</w:t>
      </w:r>
      <w:r>
        <w:rPr>
          <w:spacing w:val="-3"/>
        </w:rPr>
        <w:t> </w:t>
      </w:r>
      <w:r>
        <w:rPr/>
        <w:t>acceptable</w:t>
      </w:r>
      <w:r>
        <w:rPr>
          <w:spacing w:val="-3"/>
        </w:rPr>
        <w:t> </w:t>
      </w:r>
      <w:r>
        <w:rPr/>
        <w:t>alternative.</w:t>
      </w:r>
    </w:p>
    <w:p>
      <w:pPr>
        <w:pStyle w:val="BodyText"/>
        <w:spacing w:before="5"/>
        <w:rPr>
          <w:sz w:val="17"/>
        </w:rPr>
      </w:pPr>
    </w:p>
    <w:p>
      <w:pPr>
        <w:pStyle w:val="Heading3"/>
        <w:numPr>
          <w:ilvl w:val="0"/>
          <w:numId w:val="9"/>
        </w:numPr>
        <w:tabs>
          <w:tab w:pos="832" w:val="left" w:leader="none"/>
          <w:tab w:pos="833" w:val="left" w:leader="none"/>
        </w:tabs>
        <w:spacing w:line="240" w:lineRule="auto" w:before="0" w:after="0"/>
        <w:ind w:left="832" w:right="0" w:hanging="720"/>
        <w:jc w:val="left"/>
      </w:pPr>
      <w:r>
        <w:rPr/>
        <w:drawing>
          <wp:anchor distT="0" distB="0" distL="0" distR="0" allowOverlap="1" layoutInCell="1" locked="0" behindDoc="0" simplePos="0" relativeHeight="2008">
            <wp:simplePos x="0" y="0"/>
            <wp:positionH relativeFrom="page">
              <wp:posOffset>3025139</wp:posOffset>
            </wp:positionH>
            <wp:positionV relativeFrom="paragraph">
              <wp:posOffset>640307</wp:posOffset>
            </wp:positionV>
            <wp:extent cx="87055" cy="88582"/>
            <wp:effectExtent l="0" t="0" r="0" b="0"/>
            <wp:wrapNone/>
            <wp:docPr id="45" name="image54.png" descr=""/>
            <wp:cNvGraphicFramePr>
              <a:graphicFrameLocks noChangeAspect="1"/>
            </wp:cNvGraphicFramePr>
            <a:graphic>
              <a:graphicData uri="http://schemas.openxmlformats.org/drawingml/2006/picture">
                <pic:pic>
                  <pic:nvPicPr>
                    <pic:cNvPr id="46" name="image54.png"/>
                    <pic:cNvPicPr/>
                  </pic:nvPicPr>
                  <pic:blipFill>
                    <a:blip r:embed="rId69" cstate="print"/>
                    <a:stretch>
                      <a:fillRect/>
                    </a:stretch>
                  </pic:blipFill>
                  <pic:spPr>
                    <a:xfrm>
                      <a:off x="0" y="0"/>
                      <a:ext cx="87055" cy="88582"/>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3019044</wp:posOffset>
            </wp:positionH>
            <wp:positionV relativeFrom="paragraph">
              <wp:posOffset>1332203</wp:posOffset>
            </wp:positionV>
            <wp:extent cx="93164" cy="88582"/>
            <wp:effectExtent l="0" t="0" r="0" b="0"/>
            <wp:wrapNone/>
            <wp:docPr id="47" name="image55.png" descr=""/>
            <wp:cNvGraphicFramePr>
              <a:graphicFrameLocks noChangeAspect="1"/>
            </wp:cNvGraphicFramePr>
            <a:graphic>
              <a:graphicData uri="http://schemas.openxmlformats.org/drawingml/2006/picture">
                <pic:pic>
                  <pic:nvPicPr>
                    <pic:cNvPr id="48" name="image55.png"/>
                    <pic:cNvPicPr/>
                  </pic:nvPicPr>
                  <pic:blipFill>
                    <a:blip r:embed="rId70" cstate="print"/>
                    <a:stretch>
                      <a:fillRect/>
                    </a:stretch>
                  </pic:blipFill>
                  <pic:spPr>
                    <a:xfrm>
                      <a:off x="0" y="0"/>
                      <a:ext cx="93164" cy="88582"/>
                    </a:xfrm>
                    <a:prstGeom prst="rect">
                      <a:avLst/>
                    </a:prstGeom>
                  </pic:spPr>
                </pic:pic>
              </a:graphicData>
            </a:graphic>
          </wp:anchor>
        </w:drawing>
      </w:r>
      <w:bookmarkStart w:name="B. NON-COMPLIANCE STATEMENT" w:id="230"/>
      <w:bookmarkEnd w:id="230"/>
      <w:r>
        <w:rPr>
          <w:b w:val="0"/>
        </w:rPr>
      </w:r>
      <w:bookmarkStart w:name="_bookmark78" w:id="231"/>
      <w:bookmarkEnd w:id="231"/>
      <w:r>
        <w:rPr>
          <w:b w:val="0"/>
        </w:rPr>
      </w:r>
      <w:bookmarkStart w:name="_bookmark78" w:id="232"/>
      <w:bookmarkEnd w:id="232"/>
      <w:r>
        <w:rPr/>
        <w:t>N</w:t>
      </w:r>
      <w:r>
        <w:rPr/>
        <w:t>ON-COMPLIANCE</w:t>
      </w:r>
      <w:r>
        <w:rPr>
          <w:spacing w:val="-10"/>
        </w:rPr>
        <w:t> </w:t>
      </w:r>
      <w:r>
        <w:rPr/>
        <w:t>STATEMENT</w:t>
      </w:r>
    </w:p>
    <w:p>
      <w:pPr>
        <w:pStyle w:val="BodyText"/>
        <w:spacing w:before="5"/>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790"/>
        <w:gridCol w:w="6670"/>
      </w:tblGrid>
      <w:tr>
        <w:trPr>
          <w:trHeight w:val="434" w:hRule="exact"/>
        </w:trPr>
        <w:tc>
          <w:tcPr>
            <w:tcW w:w="900" w:type="dxa"/>
            <w:shd w:val="clear" w:color="auto" w:fill="DADADA"/>
          </w:tcPr>
          <w:p>
            <w:pPr>
              <w:pStyle w:val="TableParagraph"/>
              <w:spacing w:before="97"/>
              <w:ind w:left="259"/>
              <w:rPr>
                <w:b/>
                <w:sz w:val="18"/>
              </w:rPr>
            </w:pPr>
            <w:r>
              <w:rPr>
                <w:b/>
                <w:sz w:val="18"/>
              </w:rPr>
              <w:t>YES</w:t>
            </w:r>
          </w:p>
        </w:tc>
        <w:tc>
          <w:tcPr>
            <w:tcW w:w="811" w:type="dxa"/>
            <w:shd w:val="clear" w:color="auto" w:fill="DADADA"/>
          </w:tcPr>
          <w:p>
            <w:pPr>
              <w:pStyle w:val="TableParagraph"/>
              <w:spacing w:before="97"/>
              <w:ind w:left="259"/>
              <w:rPr>
                <w:b/>
                <w:sz w:val="18"/>
              </w:rPr>
            </w:pPr>
            <w:r>
              <w:rPr>
                <w:b/>
                <w:sz w:val="18"/>
              </w:rPr>
              <w:t>NO</w:t>
            </w:r>
          </w:p>
        </w:tc>
        <w:tc>
          <w:tcPr>
            <w:tcW w:w="1790" w:type="dxa"/>
            <w:shd w:val="clear" w:color="auto" w:fill="DADADA"/>
          </w:tcPr>
          <w:p>
            <w:pPr>
              <w:pStyle w:val="TableParagraph"/>
              <w:ind w:left="254" w:right="211" w:hanging="24"/>
              <w:rPr>
                <w:b/>
                <w:sz w:val="18"/>
              </w:rPr>
            </w:pPr>
            <w:r>
              <w:rPr>
                <w:b/>
                <w:sz w:val="18"/>
              </w:rPr>
              <w:t>NO &amp; PROVIDE ALTERNATIVE</w:t>
            </w:r>
          </w:p>
        </w:tc>
        <w:tc>
          <w:tcPr>
            <w:tcW w:w="6670" w:type="dxa"/>
            <w:shd w:val="clear" w:color="auto" w:fill="DADADA"/>
          </w:tcPr>
          <w:p>
            <w:pPr/>
          </w:p>
        </w:tc>
      </w:tr>
      <w:tr>
        <w:trPr>
          <w:trHeight w:val="1046" w:hRule="exact"/>
        </w:trPr>
        <w:tc>
          <w:tcPr>
            <w:tcW w:w="900" w:type="dxa"/>
            <w:tcBorders>
              <w:bottom w:val="single" w:sz="4" w:space="0" w:color="000000"/>
            </w:tcBorders>
          </w:tcPr>
          <w:p>
            <w:pPr/>
          </w:p>
        </w:tc>
        <w:tc>
          <w:tcPr>
            <w:tcW w:w="811" w:type="dxa"/>
            <w:tcBorders>
              <w:bottom w:val="single" w:sz="4" w:space="0" w:color="000000"/>
            </w:tcBorders>
          </w:tcPr>
          <w:p>
            <w:pPr/>
          </w:p>
        </w:tc>
        <w:tc>
          <w:tcPr>
            <w:tcW w:w="1790" w:type="dxa"/>
            <w:tcBorders>
              <w:bottom w:val="single" w:sz="4" w:space="0" w:color="000000"/>
            </w:tcBorders>
          </w:tcPr>
          <w:p>
            <w:pPr/>
          </w:p>
        </w:tc>
        <w:tc>
          <w:tcPr>
            <w:tcW w:w="6670" w:type="dxa"/>
            <w:tcBorders>
              <w:bottom w:val="single" w:sz="4" w:space="0" w:color="000000"/>
            </w:tcBorders>
          </w:tcPr>
          <w:p>
            <w:pPr>
              <w:pStyle w:val="TableParagraph"/>
              <w:spacing w:before="100"/>
              <w:ind w:left="803" w:right="344"/>
              <w:rPr>
                <w:sz w:val="18"/>
              </w:rPr>
            </w:pPr>
            <w:r>
              <w:rPr>
                <w:sz w:val="18"/>
              </w:rPr>
              <w:t>Read these specifications carefully. Any and all exceptions to these specifications must be written on or attached to solicitation response. Any noncompliance may void your proposal. Non-compliance to any single specification can void your proposal.</w:t>
            </w:r>
          </w:p>
        </w:tc>
      </w:tr>
      <w:tr>
        <w:trPr>
          <w:trHeight w:val="1138" w:hRule="exact"/>
        </w:trPr>
        <w:tc>
          <w:tcPr>
            <w:tcW w:w="900" w:type="dxa"/>
            <w:tcBorders>
              <w:top w:val="single" w:sz="4" w:space="0" w:color="000000"/>
              <w:bottom w:val="single" w:sz="4" w:space="0" w:color="000000"/>
            </w:tcBorders>
          </w:tcPr>
          <w:p>
            <w:pPr/>
          </w:p>
        </w:tc>
        <w:tc>
          <w:tcPr>
            <w:tcW w:w="811" w:type="dxa"/>
            <w:tcBorders>
              <w:top w:val="single" w:sz="4" w:space="0" w:color="000000"/>
              <w:bottom w:val="single" w:sz="4" w:space="0" w:color="000000"/>
            </w:tcBorders>
          </w:tcPr>
          <w:p>
            <w:pPr/>
          </w:p>
        </w:tc>
        <w:tc>
          <w:tcPr>
            <w:tcW w:w="1790" w:type="dxa"/>
            <w:tcBorders>
              <w:top w:val="single" w:sz="4" w:space="0" w:color="000000"/>
              <w:bottom w:val="single" w:sz="4" w:space="0" w:color="000000"/>
            </w:tcBorders>
          </w:tcPr>
          <w:p>
            <w:pPr/>
          </w:p>
        </w:tc>
        <w:tc>
          <w:tcPr>
            <w:tcW w:w="6670" w:type="dxa"/>
            <w:tcBorders>
              <w:top w:val="single" w:sz="4" w:space="0" w:color="000000"/>
              <w:bottom w:val="single" w:sz="4" w:space="0" w:color="000000"/>
            </w:tcBorders>
          </w:tcPr>
          <w:p>
            <w:pPr>
              <w:pStyle w:val="TableParagraph"/>
              <w:spacing w:before="148"/>
              <w:ind w:left="804" w:right="273" w:hanging="1"/>
              <w:rPr>
                <w:sz w:val="18"/>
              </w:rPr>
            </w:pPr>
            <w:r>
              <w:rPr>
                <w:sz w:val="18"/>
              </w:rPr>
              <w:t>It is the responsibility of Contractors to obtain information and clarifications as provided below. The State is not responsible for any erroneous or incomplete understandings or wrongful interpretations of this solicitation by any Contractor.</w:t>
            </w:r>
          </w:p>
        </w:tc>
      </w:tr>
      <w:tr>
        <w:trPr>
          <w:trHeight w:val="1970" w:hRule="exact"/>
        </w:trPr>
        <w:tc>
          <w:tcPr>
            <w:tcW w:w="900" w:type="dxa"/>
            <w:tcBorders>
              <w:top w:val="single" w:sz="4" w:space="0" w:color="000000"/>
            </w:tcBorders>
          </w:tcPr>
          <w:p>
            <w:pPr/>
          </w:p>
        </w:tc>
        <w:tc>
          <w:tcPr>
            <w:tcW w:w="811" w:type="dxa"/>
            <w:tcBorders>
              <w:top w:val="single" w:sz="4" w:space="0" w:color="000000"/>
            </w:tcBorders>
          </w:tcPr>
          <w:p>
            <w:pPr/>
          </w:p>
        </w:tc>
        <w:tc>
          <w:tcPr>
            <w:tcW w:w="1790" w:type="dxa"/>
            <w:tcBorders>
              <w:top w:val="single" w:sz="4" w:space="0" w:color="000000"/>
            </w:tcBorders>
          </w:tcPr>
          <w:p>
            <w:pPr/>
          </w:p>
        </w:tc>
        <w:tc>
          <w:tcPr>
            <w:tcW w:w="6670" w:type="dxa"/>
            <w:tcBorders>
              <w:top w:val="single" w:sz="4" w:space="0" w:color="000000"/>
            </w:tcBorders>
          </w:tcPr>
          <w:p>
            <w:pPr>
              <w:pStyle w:val="TableParagraph"/>
              <w:spacing w:before="7"/>
              <w:rPr>
                <w:b/>
                <w:sz w:val="21"/>
              </w:rPr>
            </w:pPr>
          </w:p>
          <w:p>
            <w:pPr>
              <w:pStyle w:val="TableParagraph"/>
              <w:ind w:left="803" w:right="14" w:hanging="720"/>
              <w:rPr>
                <w:sz w:val="18"/>
              </w:rPr>
            </w:pPr>
            <w:r>
              <w:rPr/>
              <w:drawing>
                <wp:inline distT="0" distB="0" distL="0" distR="0">
                  <wp:extent cx="91536" cy="90011"/>
                  <wp:effectExtent l="0" t="0" r="0" b="0"/>
                  <wp:docPr id="49" name="image56.png" descr=""/>
                  <wp:cNvGraphicFramePr>
                    <a:graphicFrameLocks noChangeAspect="1"/>
                  </wp:cNvGraphicFramePr>
                  <a:graphic>
                    <a:graphicData uri="http://schemas.openxmlformats.org/drawingml/2006/picture">
                      <pic:pic>
                        <pic:nvPicPr>
                          <pic:cNvPr id="50" name="image56.png"/>
                          <pic:cNvPicPr/>
                        </pic:nvPicPr>
                        <pic:blipFill>
                          <a:blip r:embed="rId71" cstate="print"/>
                          <a:stretch>
                            <a:fillRect/>
                          </a:stretch>
                        </pic:blipFill>
                        <pic:spPr>
                          <a:xfrm>
                            <a:off x="0" y="0"/>
                            <a:ext cx="91536" cy="90011"/>
                          </a:xfrm>
                          <a:prstGeom prst="rect">
                            <a:avLst/>
                          </a:prstGeom>
                        </pic:spPr>
                      </pic:pic>
                    </a:graphicData>
                  </a:graphic>
                </wp:inline>
              </w:drawing>
            </w:r>
            <w:r>
              <w:rPr/>
            </w:r>
            <w:r>
              <w:rPr>
                <w:rFonts w:ascii="Times New Roman"/>
                <w:position w:val="1"/>
                <w:sz w:val="20"/>
              </w:rPr>
              <w:t>           </w:t>
            </w:r>
            <w:r>
              <w:rPr>
                <w:rFonts w:ascii="Times New Roman"/>
                <w:spacing w:val="-25"/>
                <w:position w:val="1"/>
                <w:sz w:val="20"/>
              </w:rPr>
              <w:t> </w:t>
            </w:r>
            <w:r>
              <w:rPr>
                <w:position w:val="1"/>
                <w:sz w:val="18"/>
              </w:rPr>
              <w:t>No interpretation related to the meaning of solicitation specifications or </w:t>
            </w:r>
            <w:r>
              <w:rPr>
                <w:sz w:val="18"/>
              </w:rPr>
              <w:t>other pre-proposal documents will be made orally to any Contractor by the State. Any solicitation interpretation must be put in writing by the Contractor to: the State Purchasing Bureau, E-mail questions to SPB. </w:t>
            </w:r>
            <w:hyperlink r:id="rId14">
              <w:r>
                <w:rPr>
                  <w:color w:val="0000FF"/>
                  <w:sz w:val="18"/>
                  <w:u w:val="single" w:color="0000FF"/>
                </w:rPr>
                <w:t>as.materielpurchasing@nebraska.gov </w:t>
              </w:r>
            </w:hyperlink>
            <w:r>
              <w:rPr>
                <w:sz w:val="18"/>
              </w:rPr>
              <w:t>by the last day to submit written questions per the Schedule of Events. (Inquiries received after the last day to submit written questions may not be</w:t>
            </w:r>
            <w:r>
              <w:rPr>
                <w:spacing w:val="-23"/>
                <w:sz w:val="18"/>
              </w:rPr>
              <w:t> </w:t>
            </w:r>
            <w:r>
              <w:rPr>
                <w:sz w:val="18"/>
              </w:rPr>
              <w:t>addressed).</w:t>
            </w:r>
          </w:p>
        </w:tc>
      </w:tr>
      <w:tr>
        <w:trPr>
          <w:trHeight w:val="1262" w:hRule="exact"/>
        </w:trPr>
        <w:tc>
          <w:tcPr>
            <w:tcW w:w="10171" w:type="dxa"/>
            <w:gridSpan w:val="4"/>
          </w:tcPr>
          <w:p>
            <w:pPr>
              <w:pStyle w:val="TableParagraph"/>
              <w:spacing w:before="5"/>
              <w:rPr>
                <w:b/>
                <w:sz w:val="17"/>
              </w:rPr>
            </w:pPr>
          </w:p>
          <w:p>
            <w:pPr>
              <w:pStyle w:val="TableParagraph"/>
              <w:ind w:left="98"/>
              <w:rPr>
                <w:b/>
                <w:sz w:val="18"/>
              </w:rPr>
            </w:pPr>
            <w:r>
              <w:rPr>
                <w:b/>
                <w:sz w:val="18"/>
              </w:rPr>
              <w:t>NOTES/COMMENTS:</w:t>
            </w:r>
          </w:p>
        </w:tc>
      </w:tr>
    </w:tbl>
    <w:p>
      <w:pPr>
        <w:pStyle w:val="BodyText"/>
        <w:spacing w:before="5"/>
        <w:rPr>
          <w:b/>
          <w:sz w:val="17"/>
        </w:rPr>
      </w:pPr>
    </w:p>
    <w:p>
      <w:pPr>
        <w:pStyle w:val="ListParagraph"/>
        <w:numPr>
          <w:ilvl w:val="0"/>
          <w:numId w:val="9"/>
        </w:numPr>
        <w:tabs>
          <w:tab w:pos="831" w:val="left" w:leader="none"/>
          <w:tab w:pos="832" w:val="left" w:leader="none"/>
        </w:tabs>
        <w:spacing w:line="240" w:lineRule="auto" w:before="0" w:after="0"/>
        <w:ind w:left="832" w:right="0" w:hanging="720"/>
        <w:jc w:val="left"/>
        <w:rPr>
          <w:b/>
          <w:sz w:val="18"/>
        </w:rPr>
      </w:pPr>
      <w:bookmarkStart w:name="C. CAPACITY" w:id="233"/>
      <w:bookmarkEnd w:id="233"/>
      <w:r>
        <w:rPr/>
      </w:r>
      <w:bookmarkStart w:name="_bookmark79" w:id="234"/>
      <w:bookmarkEnd w:id="234"/>
      <w:r>
        <w:rPr/>
      </w:r>
      <w:bookmarkStart w:name="_bookmark79" w:id="235"/>
      <w:bookmarkEnd w:id="235"/>
      <w:r>
        <w:rPr>
          <w:b/>
          <w:sz w:val="18"/>
        </w:rPr>
        <w:t>C</w:t>
      </w:r>
      <w:r>
        <w:rPr>
          <w:b/>
          <w:sz w:val="18"/>
        </w:rPr>
        <w:t>APACITY</w:t>
      </w:r>
    </w:p>
    <w:p>
      <w:pPr>
        <w:pStyle w:val="BodyText"/>
        <w:spacing w:before="6"/>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728"/>
        <w:gridCol w:w="6732"/>
      </w:tblGrid>
      <w:tr>
        <w:trPr>
          <w:trHeight w:val="432" w:hRule="exact"/>
        </w:trPr>
        <w:tc>
          <w:tcPr>
            <w:tcW w:w="900" w:type="dxa"/>
            <w:shd w:val="clear" w:color="auto" w:fill="DADADA"/>
          </w:tcPr>
          <w:p>
            <w:pPr>
              <w:pStyle w:val="TableParagraph"/>
              <w:spacing w:before="97"/>
              <w:ind w:left="259"/>
              <w:rPr>
                <w:b/>
                <w:sz w:val="18"/>
              </w:rPr>
            </w:pPr>
            <w:r>
              <w:rPr>
                <w:b/>
                <w:sz w:val="18"/>
              </w:rPr>
              <w:t>YES</w:t>
            </w:r>
          </w:p>
        </w:tc>
        <w:tc>
          <w:tcPr>
            <w:tcW w:w="811" w:type="dxa"/>
            <w:shd w:val="clear" w:color="auto" w:fill="DADADA"/>
          </w:tcPr>
          <w:p>
            <w:pPr>
              <w:pStyle w:val="TableParagraph"/>
              <w:spacing w:before="97"/>
              <w:ind w:left="259"/>
              <w:rPr>
                <w:b/>
                <w:sz w:val="18"/>
              </w:rPr>
            </w:pPr>
            <w:r>
              <w:rPr>
                <w:b/>
                <w:sz w:val="18"/>
              </w:rPr>
              <w:t>NO</w:t>
            </w:r>
          </w:p>
        </w:tc>
        <w:tc>
          <w:tcPr>
            <w:tcW w:w="1728" w:type="dxa"/>
            <w:shd w:val="clear" w:color="auto" w:fill="DADADA"/>
          </w:tcPr>
          <w:p>
            <w:pPr>
              <w:pStyle w:val="TableParagraph"/>
              <w:ind w:left="223" w:right="179" w:hanging="24"/>
              <w:rPr>
                <w:b/>
                <w:sz w:val="18"/>
              </w:rPr>
            </w:pPr>
            <w:r>
              <w:rPr>
                <w:b/>
                <w:sz w:val="18"/>
              </w:rPr>
              <w:t>NO &amp; PROVIDE ALTERNATIVE</w:t>
            </w:r>
          </w:p>
        </w:tc>
        <w:tc>
          <w:tcPr>
            <w:tcW w:w="6732" w:type="dxa"/>
            <w:shd w:val="clear" w:color="auto" w:fill="DADADA"/>
          </w:tcPr>
          <w:p>
            <w:pPr/>
          </w:p>
        </w:tc>
      </w:tr>
      <w:tr>
        <w:trPr>
          <w:trHeight w:val="451"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12"/>
              <w:ind w:left="415"/>
              <w:rPr>
                <w:sz w:val="18"/>
              </w:rPr>
            </w:pPr>
            <w:r>
              <w:rPr>
                <w:sz w:val="18"/>
              </w:rPr>
              <w:t>2.</w:t>
              <w:tab/>
              <w:t>Minimum 14,000 pound GVWR @ 60</w:t>
            </w:r>
            <w:r>
              <w:rPr>
                <w:spacing w:val="-16"/>
                <w:sz w:val="18"/>
              </w:rPr>
              <w:t> </w:t>
            </w:r>
            <w:r>
              <w:rPr>
                <w:sz w:val="18"/>
              </w:rPr>
              <w:t>MPH.</w:t>
            </w:r>
          </w:p>
        </w:tc>
      </w:tr>
      <w:tr>
        <w:trPr>
          <w:trHeight w:val="674" w:hRule="exact"/>
        </w:trPr>
        <w:tc>
          <w:tcPr>
            <w:tcW w:w="900" w:type="dxa"/>
          </w:tcPr>
          <w:p>
            <w:pPr/>
          </w:p>
        </w:tc>
        <w:tc>
          <w:tcPr>
            <w:tcW w:w="811" w:type="dxa"/>
          </w:tcPr>
          <w:p>
            <w:pPr/>
          </w:p>
        </w:tc>
        <w:tc>
          <w:tcPr>
            <w:tcW w:w="1728" w:type="dxa"/>
          </w:tcPr>
          <w:p>
            <w:pPr/>
          </w:p>
        </w:tc>
        <w:tc>
          <w:tcPr>
            <w:tcW w:w="6732" w:type="dxa"/>
          </w:tcPr>
          <w:p>
            <w:pPr>
              <w:pStyle w:val="TableParagraph"/>
              <w:spacing w:before="6"/>
              <w:rPr>
                <w:b/>
                <w:sz w:val="19"/>
              </w:rPr>
            </w:pPr>
          </w:p>
          <w:p>
            <w:pPr>
              <w:pStyle w:val="TableParagraph"/>
              <w:tabs>
                <w:tab w:pos="1185" w:val="left" w:leader="none"/>
              </w:tabs>
              <w:ind w:left="415"/>
              <w:rPr>
                <w:sz w:val="18"/>
              </w:rPr>
            </w:pPr>
            <w:r>
              <w:rPr>
                <w:sz w:val="18"/>
              </w:rPr>
              <w:t>3.</w:t>
              <w:tab/>
              <w:t>Torsion bar axles</w:t>
            </w:r>
            <w:r>
              <w:rPr>
                <w:spacing w:val="-12"/>
                <w:sz w:val="18"/>
              </w:rPr>
              <w:t> </w:t>
            </w:r>
            <w:r>
              <w:rPr>
                <w:sz w:val="18"/>
              </w:rPr>
              <w:t>required.</w:t>
            </w:r>
          </w:p>
        </w:tc>
      </w:tr>
      <w:tr>
        <w:trPr>
          <w:trHeight w:val="672" w:hRule="exact"/>
        </w:trPr>
        <w:tc>
          <w:tcPr>
            <w:tcW w:w="900" w:type="dxa"/>
            <w:tcBorders>
              <w:bottom w:val="single" w:sz="4" w:space="0" w:color="000000"/>
            </w:tcBorders>
          </w:tcPr>
          <w:p>
            <w:pPr/>
          </w:p>
        </w:tc>
        <w:tc>
          <w:tcPr>
            <w:tcW w:w="811" w:type="dxa"/>
            <w:tcBorders>
              <w:bottom w:val="single" w:sz="4" w:space="0" w:color="000000"/>
            </w:tcBorders>
          </w:tcPr>
          <w:p>
            <w:pPr/>
          </w:p>
        </w:tc>
        <w:tc>
          <w:tcPr>
            <w:tcW w:w="1728" w:type="dxa"/>
            <w:tcBorders>
              <w:bottom w:val="single" w:sz="4" w:space="0" w:color="000000"/>
            </w:tcBorders>
          </w:tcPr>
          <w:p>
            <w:pPr/>
          </w:p>
        </w:tc>
        <w:tc>
          <w:tcPr>
            <w:tcW w:w="6732" w:type="dxa"/>
            <w:tcBorders>
              <w:bottom w:val="single" w:sz="4" w:space="0" w:color="000000"/>
            </w:tcBorders>
          </w:tcPr>
          <w:p>
            <w:pPr>
              <w:pStyle w:val="TableParagraph"/>
              <w:tabs>
                <w:tab w:pos="1135" w:val="left" w:leader="none"/>
              </w:tabs>
              <w:spacing w:before="121"/>
              <w:ind w:left="1135" w:right="429" w:hanging="720"/>
              <w:rPr>
                <w:sz w:val="18"/>
              </w:rPr>
            </w:pPr>
            <w:r>
              <w:rPr>
                <w:sz w:val="18"/>
              </w:rPr>
              <w:t>4.</w:t>
              <w:tab/>
              <w:t>Each axle must have a minimum capacity of 7,000</w:t>
            </w:r>
            <w:r>
              <w:rPr>
                <w:spacing w:val="-22"/>
                <w:sz w:val="18"/>
              </w:rPr>
              <w:t> </w:t>
            </w:r>
            <w:r>
              <w:rPr>
                <w:sz w:val="18"/>
              </w:rPr>
              <w:t>pounds</w:t>
            </w:r>
            <w:r>
              <w:rPr>
                <w:spacing w:val="-2"/>
                <w:sz w:val="18"/>
              </w:rPr>
              <w:t> </w:t>
            </w:r>
            <w:r>
              <w:rPr>
                <w:sz w:val="18"/>
              </w:rPr>
              <w:t>each, with eight (8) bolt on 6.5 inch greased</w:t>
            </w:r>
            <w:r>
              <w:rPr>
                <w:spacing w:val="-14"/>
                <w:sz w:val="18"/>
              </w:rPr>
              <w:t> </w:t>
            </w:r>
            <w:r>
              <w:rPr>
                <w:sz w:val="18"/>
              </w:rPr>
              <w:t>hubs.</w:t>
            </w:r>
          </w:p>
        </w:tc>
      </w:tr>
    </w:tbl>
    <w:p>
      <w:pPr>
        <w:spacing w:after="0"/>
        <w:rPr>
          <w:sz w:val="18"/>
        </w:rPr>
        <w:sectPr>
          <w:pgSz w:w="12240" w:h="15840"/>
          <w:pgMar w:header="0" w:footer="830" w:top="1360" w:bottom="1040" w:left="1040" w:right="780"/>
        </w:sectPr>
      </w:pPr>
    </w:p>
    <w:p>
      <w:pPr>
        <w:spacing w:line="240" w:lineRule="auto"/>
        <w:ind w:left="111" w:right="0" w:firstLine="0"/>
        <w:rPr>
          <w:sz w:val="20"/>
        </w:rPr>
      </w:pPr>
      <w:r>
        <w:rPr>
          <w:rFonts w:ascii="Times New Roman"/>
          <w:spacing w:val="-49"/>
          <w:sz w:val="20"/>
        </w:rPr>
        <w:t> </w:t>
      </w:r>
      <w:r>
        <w:rPr>
          <w:spacing w:val="-49"/>
          <w:sz w:val="20"/>
        </w:rPr>
        <w:pict>
          <v:shape style="width:508.6pt;height:63.15pt;mso-position-horizontal-relative:char;mso-position-vertical-relative:line" type="#_x0000_t202" filled="false" stroked="true" strokeweight=".959pt" strokecolor="#000000">
            <w10:anchorlock/>
            <v:textbox inset="0,0,0,0">
              <w:txbxContent>
                <w:p>
                  <w:pPr>
                    <w:pStyle w:val="BodyText"/>
                    <w:spacing w:before="7"/>
                    <w:rPr>
                      <w:rFonts w:ascii="Times New Roman"/>
                      <w:sz w:val="17"/>
                    </w:rPr>
                  </w:pPr>
                </w:p>
                <w:p>
                  <w:pPr>
                    <w:spacing w:before="0"/>
                    <w:ind w:left="98" w:right="0" w:firstLine="0"/>
                    <w:jc w:val="left"/>
                    <w:rPr>
                      <w:b/>
                      <w:sz w:val="18"/>
                    </w:rPr>
                  </w:pPr>
                  <w:r>
                    <w:rPr>
                      <w:b/>
                      <w:sz w:val="18"/>
                    </w:rPr>
                    <w:t>NOTES/COMMENTS:</w:t>
                  </w:r>
                </w:p>
              </w:txbxContent>
            </v:textbox>
            <v:stroke dashstyle="solid"/>
          </v:shape>
        </w:pict>
      </w:r>
      <w:r>
        <w:rPr>
          <w:spacing w:val="-49"/>
          <w:sz w:val="20"/>
        </w:rPr>
      </w:r>
    </w:p>
    <w:p>
      <w:pPr>
        <w:pStyle w:val="ListParagraph"/>
        <w:numPr>
          <w:ilvl w:val="0"/>
          <w:numId w:val="9"/>
        </w:numPr>
        <w:tabs>
          <w:tab w:pos="831" w:val="left" w:leader="none"/>
          <w:tab w:pos="832" w:val="left" w:leader="none"/>
        </w:tabs>
        <w:spacing w:line="177" w:lineRule="exact" w:before="0" w:after="0"/>
        <w:ind w:left="832" w:right="0" w:hanging="720"/>
        <w:jc w:val="left"/>
        <w:rPr>
          <w:b/>
          <w:sz w:val="18"/>
        </w:rPr>
      </w:pPr>
      <w:bookmarkStart w:name="D. FRAME AND CHASSIS" w:id="236"/>
      <w:bookmarkEnd w:id="236"/>
      <w:r>
        <w:rPr/>
      </w:r>
      <w:bookmarkStart w:name="_bookmark80" w:id="237"/>
      <w:bookmarkEnd w:id="237"/>
      <w:r>
        <w:rPr/>
      </w:r>
      <w:bookmarkStart w:name="_bookmark80" w:id="238"/>
      <w:bookmarkEnd w:id="238"/>
      <w:r>
        <w:rPr>
          <w:b/>
          <w:sz w:val="18"/>
        </w:rPr>
        <w:t>F</w:t>
      </w:r>
      <w:r>
        <w:rPr>
          <w:b/>
          <w:sz w:val="18"/>
        </w:rPr>
        <w:t>RAME AND</w:t>
      </w:r>
      <w:r>
        <w:rPr>
          <w:b/>
          <w:spacing w:val="-10"/>
          <w:sz w:val="18"/>
        </w:rPr>
        <w:t> </w:t>
      </w:r>
      <w:r>
        <w:rPr>
          <w:b/>
          <w:sz w:val="18"/>
        </w:rPr>
        <w:t>CHASSIS</w:t>
      </w:r>
    </w:p>
    <w:p>
      <w:pPr>
        <w:pStyle w:val="BodyText"/>
        <w:spacing w:before="6" w:after="1"/>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728"/>
        <w:gridCol w:w="6732"/>
      </w:tblGrid>
      <w:tr>
        <w:trPr>
          <w:trHeight w:val="432" w:hRule="exact"/>
        </w:trPr>
        <w:tc>
          <w:tcPr>
            <w:tcW w:w="900" w:type="dxa"/>
            <w:shd w:val="clear" w:color="auto" w:fill="DADADA"/>
          </w:tcPr>
          <w:p>
            <w:pPr>
              <w:pStyle w:val="TableParagraph"/>
              <w:spacing w:before="97"/>
              <w:ind w:left="259"/>
              <w:rPr>
                <w:b/>
                <w:sz w:val="18"/>
              </w:rPr>
            </w:pPr>
            <w:r>
              <w:rPr>
                <w:b/>
                <w:sz w:val="18"/>
              </w:rPr>
              <w:t>YES</w:t>
            </w:r>
          </w:p>
        </w:tc>
        <w:tc>
          <w:tcPr>
            <w:tcW w:w="811" w:type="dxa"/>
            <w:shd w:val="clear" w:color="auto" w:fill="DADADA"/>
          </w:tcPr>
          <w:p>
            <w:pPr>
              <w:pStyle w:val="TableParagraph"/>
              <w:spacing w:before="97"/>
              <w:ind w:left="259"/>
              <w:rPr>
                <w:b/>
                <w:sz w:val="18"/>
              </w:rPr>
            </w:pPr>
            <w:r>
              <w:rPr>
                <w:b/>
                <w:sz w:val="18"/>
              </w:rPr>
              <w:t>NO</w:t>
            </w:r>
          </w:p>
        </w:tc>
        <w:tc>
          <w:tcPr>
            <w:tcW w:w="1728" w:type="dxa"/>
            <w:shd w:val="clear" w:color="auto" w:fill="DADADA"/>
          </w:tcPr>
          <w:p>
            <w:pPr>
              <w:pStyle w:val="TableParagraph"/>
              <w:ind w:left="223" w:right="179" w:hanging="24"/>
              <w:rPr>
                <w:b/>
                <w:sz w:val="18"/>
              </w:rPr>
            </w:pPr>
            <w:r>
              <w:rPr>
                <w:b/>
                <w:sz w:val="18"/>
              </w:rPr>
              <w:t>NO &amp; PROVIDE ALTERNATIVE</w:t>
            </w:r>
          </w:p>
        </w:tc>
        <w:tc>
          <w:tcPr>
            <w:tcW w:w="6732" w:type="dxa"/>
            <w:shd w:val="clear" w:color="auto" w:fill="DADADA"/>
          </w:tcPr>
          <w:p>
            <w:pPr/>
          </w:p>
        </w:tc>
      </w:tr>
      <w:tr>
        <w:trPr>
          <w:trHeight w:val="420" w:hRule="exact"/>
        </w:trPr>
        <w:tc>
          <w:tcPr>
            <w:tcW w:w="900" w:type="dxa"/>
            <w:tcBorders>
              <w:bottom w:val="single" w:sz="4" w:space="0" w:color="000000"/>
            </w:tcBorders>
          </w:tcPr>
          <w:p>
            <w:pPr/>
          </w:p>
        </w:tc>
        <w:tc>
          <w:tcPr>
            <w:tcW w:w="811" w:type="dxa"/>
            <w:tcBorders>
              <w:bottom w:val="single" w:sz="4" w:space="0" w:color="000000"/>
            </w:tcBorders>
          </w:tcPr>
          <w:p>
            <w:pPr/>
          </w:p>
        </w:tc>
        <w:tc>
          <w:tcPr>
            <w:tcW w:w="1728" w:type="dxa"/>
            <w:tcBorders>
              <w:bottom w:val="single" w:sz="4" w:space="0" w:color="000000"/>
            </w:tcBorders>
          </w:tcPr>
          <w:p>
            <w:pPr/>
          </w:p>
        </w:tc>
        <w:tc>
          <w:tcPr>
            <w:tcW w:w="6732" w:type="dxa"/>
            <w:tcBorders>
              <w:bottom w:val="single" w:sz="4" w:space="0" w:color="000000"/>
            </w:tcBorders>
          </w:tcPr>
          <w:p>
            <w:pPr>
              <w:pStyle w:val="TableParagraph"/>
              <w:tabs>
                <w:tab w:pos="1135" w:val="left" w:leader="none"/>
              </w:tabs>
              <w:spacing w:before="100"/>
              <w:ind w:left="415"/>
              <w:rPr>
                <w:sz w:val="18"/>
              </w:rPr>
            </w:pPr>
            <w:r>
              <w:rPr>
                <w:sz w:val="18"/>
              </w:rPr>
              <w:t>1.</w:t>
              <w:tab/>
              <w:t>Minimum 16 inch spacing between</w:t>
            </w:r>
            <w:r>
              <w:rPr>
                <w:spacing w:val="-16"/>
                <w:sz w:val="18"/>
              </w:rPr>
              <w:t> </w:t>
            </w:r>
            <w:r>
              <w:rPr>
                <w:sz w:val="18"/>
              </w:rPr>
              <w:t>crossmembers.</w:t>
            </w:r>
          </w:p>
        </w:tc>
      </w:tr>
      <w:tr>
        <w:trPr>
          <w:trHeight w:val="360" w:hRule="exact"/>
        </w:trPr>
        <w:tc>
          <w:tcPr>
            <w:tcW w:w="900" w:type="dxa"/>
            <w:tcBorders>
              <w:top w:val="single" w:sz="4" w:space="0" w:color="000000"/>
              <w:bottom w:val="single" w:sz="4" w:space="0" w:color="000000"/>
            </w:tcBorders>
          </w:tcPr>
          <w:p>
            <w:pPr/>
          </w:p>
        </w:tc>
        <w:tc>
          <w:tcPr>
            <w:tcW w:w="811" w:type="dxa"/>
            <w:tcBorders>
              <w:top w:val="single" w:sz="4" w:space="0" w:color="000000"/>
              <w:bottom w:val="single" w:sz="4" w:space="0" w:color="000000"/>
            </w:tcBorders>
          </w:tcPr>
          <w:p>
            <w:pPr/>
          </w:p>
        </w:tc>
        <w:tc>
          <w:tcPr>
            <w:tcW w:w="1728" w:type="dxa"/>
            <w:tcBorders>
              <w:top w:val="single" w:sz="4" w:space="0" w:color="000000"/>
              <w:bottom w:val="single" w:sz="4" w:space="0" w:color="000000"/>
            </w:tcBorders>
          </w:tcPr>
          <w:p>
            <w:pPr/>
          </w:p>
        </w:tc>
        <w:tc>
          <w:tcPr>
            <w:tcW w:w="6732" w:type="dxa"/>
            <w:tcBorders>
              <w:top w:val="single" w:sz="4" w:space="0" w:color="000000"/>
              <w:bottom w:val="single" w:sz="4" w:space="0" w:color="000000"/>
            </w:tcBorders>
          </w:tcPr>
          <w:p>
            <w:pPr>
              <w:pStyle w:val="TableParagraph"/>
              <w:tabs>
                <w:tab w:pos="1135" w:val="left" w:leader="none"/>
              </w:tabs>
              <w:spacing w:before="71"/>
              <w:ind w:left="415"/>
              <w:rPr>
                <w:sz w:val="18"/>
              </w:rPr>
            </w:pPr>
            <w:r>
              <w:rPr>
                <w:sz w:val="18"/>
              </w:rPr>
              <w:t>2.</w:t>
              <w:tab/>
              <w:t>Crossmembers to be three (3) inch structural</w:t>
            </w:r>
            <w:r>
              <w:rPr>
                <w:spacing w:val="-21"/>
                <w:sz w:val="18"/>
              </w:rPr>
              <w:t> </w:t>
            </w:r>
            <w:r>
              <w:rPr>
                <w:sz w:val="18"/>
              </w:rPr>
              <w:t>steel.</w:t>
            </w:r>
          </w:p>
        </w:tc>
      </w:tr>
      <w:tr>
        <w:trPr>
          <w:trHeight w:val="475" w:hRule="exact"/>
        </w:trPr>
        <w:tc>
          <w:tcPr>
            <w:tcW w:w="900" w:type="dxa"/>
            <w:tcBorders>
              <w:top w:val="single" w:sz="4" w:space="0" w:color="000000"/>
              <w:bottom w:val="single" w:sz="4" w:space="0" w:color="000000"/>
            </w:tcBorders>
          </w:tcPr>
          <w:p>
            <w:pPr/>
          </w:p>
        </w:tc>
        <w:tc>
          <w:tcPr>
            <w:tcW w:w="811" w:type="dxa"/>
            <w:tcBorders>
              <w:top w:val="single" w:sz="4" w:space="0" w:color="000000"/>
              <w:bottom w:val="single" w:sz="4" w:space="0" w:color="000000"/>
            </w:tcBorders>
          </w:tcPr>
          <w:p>
            <w:pPr/>
          </w:p>
        </w:tc>
        <w:tc>
          <w:tcPr>
            <w:tcW w:w="1728" w:type="dxa"/>
            <w:tcBorders>
              <w:top w:val="single" w:sz="4" w:space="0" w:color="000000"/>
              <w:bottom w:val="single" w:sz="4" w:space="0" w:color="000000"/>
            </w:tcBorders>
          </w:tcPr>
          <w:p>
            <w:pPr/>
          </w:p>
        </w:tc>
        <w:tc>
          <w:tcPr>
            <w:tcW w:w="6732" w:type="dxa"/>
            <w:tcBorders>
              <w:top w:val="single" w:sz="4" w:space="0" w:color="000000"/>
              <w:bottom w:val="single" w:sz="4" w:space="0" w:color="000000"/>
            </w:tcBorders>
          </w:tcPr>
          <w:p>
            <w:pPr>
              <w:pStyle w:val="TableParagraph"/>
              <w:tabs>
                <w:tab w:pos="1135" w:val="left" w:leader="none"/>
              </w:tabs>
              <w:spacing w:before="128"/>
              <w:ind w:left="415"/>
              <w:rPr>
                <w:sz w:val="18"/>
              </w:rPr>
            </w:pPr>
            <w:r>
              <w:rPr>
                <w:sz w:val="18"/>
              </w:rPr>
              <w:t>3.</w:t>
              <w:tab/>
              <w:t>The main frame to be minimum eight (8) inch structural</w:t>
            </w:r>
            <w:r>
              <w:rPr>
                <w:spacing w:val="-25"/>
                <w:sz w:val="18"/>
              </w:rPr>
              <w:t> </w:t>
            </w:r>
            <w:r>
              <w:rPr>
                <w:sz w:val="18"/>
              </w:rPr>
              <w:t>channel.</w:t>
            </w:r>
          </w:p>
        </w:tc>
      </w:tr>
      <w:tr>
        <w:trPr>
          <w:trHeight w:val="720" w:hRule="exact"/>
        </w:trPr>
        <w:tc>
          <w:tcPr>
            <w:tcW w:w="900" w:type="dxa"/>
            <w:tcBorders>
              <w:top w:val="single" w:sz="4" w:space="0" w:color="000000"/>
              <w:bottom w:val="single" w:sz="4" w:space="0" w:color="000000"/>
            </w:tcBorders>
          </w:tcPr>
          <w:p>
            <w:pPr/>
          </w:p>
        </w:tc>
        <w:tc>
          <w:tcPr>
            <w:tcW w:w="811" w:type="dxa"/>
            <w:tcBorders>
              <w:top w:val="single" w:sz="4" w:space="0" w:color="000000"/>
              <w:bottom w:val="single" w:sz="4" w:space="0" w:color="000000"/>
            </w:tcBorders>
          </w:tcPr>
          <w:p>
            <w:pPr/>
          </w:p>
        </w:tc>
        <w:tc>
          <w:tcPr>
            <w:tcW w:w="1728" w:type="dxa"/>
            <w:tcBorders>
              <w:top w:val="single" w:sz="4" w:space="0" w:color="000000"/>
              <w:bottom w:val="single" w:sz="4" w:space="0" w:color="000000"/>
            </w:tcBorders>
          </w:tcPr>
          <w:p>
            <w:pPr/>
          </w:p>
        </w:tc>
        <w:tc>
          <w:tcPr>
            <w:tcW w:w="6732" w:type="dxa"/>
            <w:tcBorders>
              <w:top w:val="single" w:sz="4" w:space="0" w:color="000000"/>
              <w:bottom w:val="single" w:sz="4" w:space="0" w:color="000000"/>
            </w:tcBorders>
          </w:tcPr>
          <w:p>
            <w:pPr>
              <w:pStyle w:val="TableParagraph"/>
              <w:tabs>
                <w:tab w:pos="1135" w:val="left" w:leader="none"/>
              </w:tabs>
              <w:spacing w:before="148"/>
              <w:ind w:left="1135" w:right="269" w:hanging="720"/>
              <w:rPr>
                <w:sz w:val="18"/>
              </w:rPr>
            </w:pPr>
            <w:r>
              <w:rPr>
                <w:sz w:val="18"/>
              </w:rPr>
              <w:t>4.</w:t>
              <w:tab/>
              <w:t>Automotive type under coating is required on all</w:t>
            </w:r>
            <w:r>
              <w:rPr>
                <w:spacing w:val="-24"/>
                <w:sz w:val="18"/>
              </w:rPr>
              <w:t> </w:t>
            </w:r>
            <w:r>
              <w:rPr>
                <w:sz w:val="18"/>
              </w:rPr>
              <w:t>non-painted</w:t>
            </w:r>
            <w:r>
              <w:rPr>
                <w:spacing w:val="-5"/>
                <w:sz w:val="18"/>
              </w:rPr>
              <w:t> </w:t>
            </w:r>
            <w:r>
              <w:rPr>
                <w:sz w:val="18"/>
              </w:rPr>
              <w:t>areas</w:t>
            </w:r>
            <w:r>
              <w:rPr>
                <w:w w:val="99"/>
                <w:sz w:val="18"/>
              </w:rPr>
              <w:t> </w:t>
            </w:r>
            <w:r>
              <w:rPr>
                <w:sz w:val="18"/>
              </w:rPr>
              <w:t>of frame, crossmembers and the underside of the</w:t>
            </w:r>
            <w:r>
              <w:rPr>
                <w:spacing w:val="-24"/>
                <w:sz w:val="18"/>
              </w:rPr>
              <w:t> </w:t>
            </w:r>
            <w:r>
              <w:rPr>
                <w:sz w:val="18"/>
              </w:rPr>
              <w:t>fenders.</w:t>
            </w:r>
          </w:p>
        </w:tc>
      </w:tr>
      <w:tr>
        <w:trPr>
          <w:trHeight w:val="478" w:hRule="exact"/>
        </w:trPr>
        <w:tc>
          <w:tcPr>
            <w:tcW w:w="900" w:type="dxa"/>
            <w:tcBorders>
              <w:top w:val="single" w:sz="4" w:space="0" w:color="000000"/>
              <w:bottom w:val="single" w:sz="4" w:space="0" w:color="000000"/>
            </w:tcBorders>
          </w:tcPr>
          <w:p>
            <w:pPr/>
          </w:p>
        </w:tc>
        <w:tc>
          <w:tcPr>
            <w:tcW w:w="811" w:type="dxa"/>
            <w:tcBorders>
              <w:top w:val="single" w:sz="4" w:space="0" w:color="000000"/>
              <w:bottom w:val="single" w:sz="4" w:space="0" w:color="000000"/>
            </w:tcBorders>
          </w:tcPr>
          <w:p>
            <w:pPr/>
          </w:p>
        </w:tc>
        <w:tc>
          <w:tcPr>
            <w:tcW w:w="1728" w:type="dxa"/>
            <w:tcBorders>
              <w:top w:val="single" w:sz="4" w:space="0" w:color="000000"/>
              <w:bottom w:val="single" w:sz="4" w:space="0" w:color="000000"/>
            </w:tcBorders>
          </w:tcPr>
          <w:p>
            <w:pPr/>
          </w:p>
        </w:tc>
        <w:tc>
          <w:tcPr>
            <w:tcW w:w="6732" w:type="dxa"/>
            <w:tcBorders>
              <w:top w:val="single" w:sz="4" w:space="0" w:color="000000"/>
              <w:bottom w:val="single" w:sz="4" w:space="0" w:color="000000"/>
            </w:tcBorders>
          </w:tcPr>
          <w:p>
            <w:pPr>
              <w:pStyle w:val="TableParagraph"/>
              <w:tabs>
                <w:tab w:pos="1135" w:val="left" w:leader="none"/>
              </w:tabs>
              <w:spacing w:before="131"/>
              <w:ind w:left="415"/>
              <w:rPr>
                <w:sz w:val="18"/>
              </w:rPr>
            </w:pPr>
            <w:r>
              <w:rPr>
                <w:sz w:val="18"/>
              </w:rPr>
              <w:t>5.</w:t>
              <w:tab/>
              <w:t>Tongue to be minimum six (6) inch structural</w:t>
            </w:r>
            <w:r>
              <w:rPr>
                <w:spacing w:val="-22"/>
                <w:sz w:val="18"/>
              </w:rPr>
              <w:t> </w:t>
            </w:r>
            <w:r>
              <w:rPr>
                <w:sz w:val="18"/>
              </w:rPr>
              <w:t>channel.</w:t>
            </w:r>
          </w:p>
        </w:tc>
      </w:tr>
      <w:tr>
        <w:trPr>
          <w:trHeight w:val="602" w:hRule="exact"/>
        </w:trPr>
        <w:tc>
          <w:tcPr>
            <w:tcW w:w="900" w:type="dxa"/>
            <w:tcBorders>
              <w:top w:val="single" w:sz="4" w:space="0" w:color="000000"/>
              <w:bottom w:val="single" w:sz="4" w:space="0" w:color="000000"/>
            </w:tcBorders>
          </w:tcPr>
          <w:p>
            <w:pPr/>
          </w:p>
        </w:tc>
        <w:tc>
          <w:tcPr>
            <w:tcW w:w="811" w:type="dxa"/>
            <w:tcBorders>
              <w:top w:val="single" w:sz="4" w:space="0" w:color="000000"/>
              <w:bottom w:val="single" w:sz="4" w:space="0" w:color="000000"/>
            </w:tcBorders>
          </w:tcPr>
          <w:p>
            <w:pPr/>
          </w:p>
        </w:tc>
        <w:tc>
          <w:tcPr>
            <w:tcW w:w="1728" w:type="dxa"/>
            <w:tcBorders>
              <w:top w:val="single" w:sz="4" w:space="0" w:color="000000"/>
              <w:bottom w:val="single" w:sz="4" w:space="0" w:color="000000"/>
            </w:tcBorders>
          </w:tcPr>
          <w:p>
            <w:pPr/>
          </w:p>
        </w:tc>
        <w:tc>
          <w:tcPr>
            <w:tcW w:w="6732" w:type="dxa"/>
            <w:tcBorders>
              <w:top w:val="single" w:sz="4" w:space="0" w:color="000000"/>
              <w:bottom w:val="single" w:sz="4" w:space="0" w:color="000000"/>
            </w:tcBorders>
          </w:tcPr>
          <w:p>
            <w:pPr>
              <w:pStyle w:val="TableParagraph"/>
              <w:tabs>
                <w:tab w:pos="1135" w:val="left" w:leader="none"/>
              </w:tabs>
              <w:spacing w:before="90"/>
              <w:ind w:left="1135" w:right="221" w:hanging="720"/>
              <w:rPr>
                <w:sz w:val="18"/>
              </w:rPr>
            </w:pPr>
            <w:r>
              <w:rPr>
                <w:sz w:val="18"/>
              </w:rPr>
              <w:t>6.</w:t>
              <w:tab/>
              <w:t>Chassis hitch shall be height adjustable from 14 to 24 inches</w:t>
            </w:r>
            <w:r>
              <w:rPr>
                <w:spacing w:val="-27"/>
                <w:sz w:val="18"/>
              </w:rPr>
              <w:t> </w:t>
            </w:r>
            <w:r>
              <w:rPr>
                <w:sz w:val="18"/>
              </w:rPr>
              <w:t>with</w:t>
            </w:r>
            <w:r>
              <w:rPr>
                <w:spacing w:val="-2"/>
                <w:sz w:val="18"/>
              </w:rPr>
              <w:t> </w:t>
            </w:r>
            <w:r>
              <w:rPr>
                <w:sz w:val="18"/>
              </w:rPr>
              <w:t>2</w:t>
            </w:r>
            <w:r>
              <w:rPr>
                <w:w w:val="99"/>
                <w:sz w:val="18"/>
              </w:rPr>
              <w:t> </w:t>
            </w:r>
            <w:r>
              <w:rPr>
                <w:sz w:val="18"/>
              </w:rPr>
              <w:t>5/16 inch ball</w:t>
            </w:r>
            <w:r>
              <w:rPr>
                <w:spacing w:val="-9"/>
                <w:sz w:val="18"/>
              </w:rPr>
              <w:t> </w:t>
            </w:r>
            <w:r>
              <w:rPr>
                <w:sz w:val="18"/>
              </w:rPr>
              <w:t>coupler.</w:t>
            </w:r>
          </w:p>
        </w:tc>
      </w:tr>
      <w:tr>
        <w:trPr>
          <w:trHeight w:val="605" w:hRule="exact"/>
        </w:trPr>
        <w:tc>
          <w:tcPr>
            <w:tcW w:w="900" w:type="dxa"/>
            <w:tcBorders>
              <w:top w:val="single" w:sz="4" w:space="0" w:color="000000"/>
              <w:bottom w:val="single" w:sz="4" w:space="0" w:color="000000"/>
            </w:tcBorders>
          </w:tcPr>
          <w:p>
            <w:pPr/>
          </w:p>
        </w:tc>
        <w:tc>
          <w:tcPr>
            <w:tcW w:w="811" w:type="dxa"/>
            <w:tcBorders>
              <w:top w:val="single" w:sz="4" w:space="0" w:color="000000"/>
              <w:bottom w:val="single" w:sz="4" w:space="0" w:color="000000"/>
            </w:tcBorders>
          </w:tcPr>
          <w:p>
            <w:pPr/>
          </w:p>
        </w:tc>
        <w:tc>
          <w:tcPr>
            <w:tcW w:w="1728" w:type="dxa"/>
            <w:tcBorders>
              <w:top w:val="single" w:sz="4" w:space="0" w:color="000000"/>
              <w:bottom w:val="single" w:sz="4" w:space="0" w:color="000000"/>
            </w:tcBorders>
          </w:tcPr>
          <w:p>
            <w:pPr/>
          </w:p>
        </w:tc>
        <w:tc>
          <w:tcPr>
            <w:tcW w:w="6732" w:type="dxa"/>
            <w:tcBorders>
              <w:top w:val="single" w:sz="4" w:space="0" w:color="000000"/>
              <w:bottom w:val="single" w:sz="4" w:space="0" w:color="000000"/>
            </w:tcBorders>
          </w:tcPr>
          <w:p>
            <w:pPr>
              <w:pStyle w:val="TableParagraph"/>
              <w:tabs>
                <w:tab w:pos="1135" w:val="left" w:leader="none"/>
              </w:tabs>
              <w:spacing w:before="90"/>
              <w:ind w:left="1135" w:right="389" w:hanging="720"/>
              <w:rPr>
                <w:sz w:val="18"/>
              </w:rPr>
            </w:pPr>
            <w:r>
              <w:rPr>
                <w:sz w:val="18"/>
              </w:rPr>
              <w:t>7.</w:t>
              <w:tab/>
              <w:t>Hitch safety chains shall extend a minimum of 18 inches</w:t>
            </w:r>
            <w:r>
              <w:rPr>
                <w:spacing w:val="-24"/>
                <w:sz w:val="18"/>
              </w:rPr>
              <w:t> </w:t>
            </w:r>
            <w:r>
              <w:rPr>
                <w:sz w:val="18"/>
              </w:rPr>
              <w:t>from</w:t>
            </w:r>
            <w:r>
              <w:rPr>
                <w:spacing w:val="-1"/>
                <w:sz w:val="18"/>
              </w:rPr>
              <w:t> </w:t>
            </w:r>
            <w:r>
              <w:rPr>
                <w:sz w:val="18"/>
              </w:rPr>
              <w:t>the</w:t>
            </w:r>
            <w:r>
              <w:rPr>
                <w:w w:val="99"/>
                <w:sz w:val="18"/>
              </w:rPr>
              <w:t> </w:t>
            </w:r>
            <w:r>
              <w:rPr>
                <w:sz w:val="18"/>
              </w:rPr>
              <w:t>coupler and be rated for GVWR of</w:t>
            </w:r>
            <w:r>
              <w:rPr>
                <w:spacing w:val="-15"/>
                <w:sz w:val="18"/>
              </w:rPr>
              <w:t> </w:t>
            </w:r>
            <w:r>
              <w:rPr>
                <w:sz w:val="18"/>
              </w:rPr>
              <w:t>trailer.</w:t>
            </w:r>
          </w:p>
        </w:tc>
      </w:tr>
      <w:tr>
        <w:trPr>
          <w:trHeight w:val="386" w:hRule="exact"/>
        </w:trPr>
        <w:tc>
          <w:tcPr>
            <w:tcW w:w="900" w:type="dxa"/>
            <w:tcBorders>
              <w:top w:val="single" w:sz="4" w:space="0" w:color="000000"/>
              <w:bottom w:val="single" w:sz="4" w:space="0" w:color="000000"/>
            </w:tcBorders>
          </w:tcPr>
          <w:p>
            <w:pPr/>
          </w:p>
        </w:tc>
        <w:tc>
          <w:tcPr>
            <w:tcW w:w="811" w:type="dxa"/>
            <w:tcBorders>
              <w:top w:val="single" w:sz="4" w:space="0" w:color="000000"/>
              <w:bottom w:val="single" w:sz="4" w:space="0" w:color="000000"/>
            </w:tcBorders>
          </w:tcPr>
          <w:p>
            <w:pPr/>
          </w:p>
        </w:tc>
        <w:tc>
          <w:tcPr>
            <w:tcW w:w="1728" w:type="dxa"/>
            <w:tcBorders>
              <w:top w:val="single" w:sz="4" w:space="0" w:color="000000"/>
              <w:bottom w:val="single" w:sz="4" w:space="0" w:color="000000"/>
            </w:tcBorders>
          </w:tcPr>
          <w:p>
            <w:pPr/>
          </w:p>
        </w:tc>
        <w:tc>
          <w:tcPr>
            <w:tcW w:w="6732" w:type="dxa"/>
            <w:tcBorders>
              <w:top w:val="single" w:sz="4" w:space="0" w:color="000000"/>
              <w:bottom w:val="single" w:sz="4" w:space="0" w:color="000000"/>
            </w:tcBorders>
          </w:tcPr>
          <w:p>
            <w:pPr>
              <w:pStyle w:val="TableParagraph"/>
              <w:tabs>
                <w:tab w:pos="1135" w:val="left" w:leader="none"/>
              </w:tabs>
              <w:spacing w:before="83"/>
              <w:ind w:left="415"/>
              <w:rPr>
                <w:sz w:val="18"/>
              </w:rPr>
            </w:pPr>
            <w:r>
              <w:rPr>
                <w:sz w:val="18"/>
              </w:rPr>
              <w:t>8.</w:t>
              <w:tab/>
              <w:t>Minimum 11,000 pound rated drop-leg jack</w:t>
            </w:r>
            <w:r>
              <w:rPr>
                <w:spacing w:val="-20"/>
                <w:sz w:val="18"/>
              </w:rPr>
              <w:t> </w:t>
            </w:r>
            <w:r>
              <w:rPr>
                <w:sz w:val="18"/>
              </w:rPr>
              <w:t>required.</w:t>
            </w:r>
          </w:p>
        </w:tc>
      </w:tr>
      <w:tr>
        <w:trPr>
          <w:trHeight w:val="449" w:hRule="exact"/>
        </w:trPr>
        <w:tc>
          <w:tcPr>
            <w:tcW w:w="900" w:type="dxa"/>
            <w:tcBorders>
              <w:top w:val="single" w:sz="4" w:space="0" w:color="000000"/>
              <w:bottom w:val="single" w:sz="4" w:space="0" w:color="000000"/>
            </w:tcBorders>
          </w:tcPr>
          <w:p>
            <w:pPr/>
          </w:p>
        </w:tc>
        <w:tc>
          <w:tcPr>
            <w:tcW w:w="811" w:type="dxa"/>
            <w:tcBorders>
              <w:top w:val="single" w:sz="4" w:space="0" w:color="000000"/>
              <w:bottom w:val="single" w:sz="4" w:space="0" w:color="000000"/>
            </w:tcBorders>
          </w:tcPr>
          <w:p>
            <w:pPr/>
          </w:p>
        </w:tc>
        <w:tc>
          <w:tcPr>
            <w:tcW w:w="1728" w:type="dxa"/>
            <w:tcBorders>
              <w:top w:val="single" w:sz="4" w:space="0" w:color="000000"/>
              <w:bottom w:val="single" w:sz="4" w:space="0" w:color="000000"/>
            </w:tcBorders>
          </w:tcPr>
          <w:p>
            <w:pPr/>
          </w:p>
        </w:tc>
        <w:tc>
          <w:tcPr>
            <w:tcW w:w="6732" w:type="dxa"/>
            <w:tcBorders>
              <w:top w:val="single" w:sz="4" w:space="0" w:color="000000"/>
              <w:bottom w:val="single" w:sz="4" w:space="0" w:color="000000"/>
            </w:tcBorders>
          </w:tcPr>
          <w:p>
            <w:pPr>
              <w:pStyle w:val="TableParagraph"/>
              <w:tabs>
                <w:tab w:pos="1135" w:val="left" w:leader="none"/>
              </w:tabs>
              <w:spacing w:before="116"/>
              <w:ind w:left="415"/>
              <w:rPr>
                <w:sz w:val="18"/>
              </w:rPr>
            </w:pPr>
            <w:r>
              <w:rPr>
                <w:sz w:val="18"/>
              </w:rPr>
              <w:t>9.</w:t>
              <w:tab/>
              <w:t>License plate holder</w:t>
            </w:r>
            <w:r>
              <w:rPr>
                <w:spacing w:val="-12"/>
                <w:sz w:val="18"/>
              </w:rPr>
              <w:t> </w:t>
            </w:r>
            <w:r>
              <w:rPr>
                <w:sz w:val="18"/>
              </w:rPr>
              <w:t>required.</w:t>
            </w:r>
          </w:p>
        </w:tc>
      </w:tr>
      <w:tr>
        <w:trPr>
          <w:trHeight w:val="878" w:hRule="exact"/>
        </w:trPr>
        <w:tc>
          <w:tcPr>
            <w:tcW w:w="900" w:type="dxa"/>
            <w:tcBorders>
              <w:top w:val="single" w:sz="4" w:space="0" w:color="000000"/>
            </w:tcBorders>
          </w:tcPr>
          <w:p>
            <w:pPr/>
          </w:p>
        </w:tc>
        <w:tc>
          <w:tcPr>
            <w:tcW w:w="811" w:type="dxa"/>
            <w:tcBorders>
              <w:top w:val="single" w:sz="4" w:space="0" w:color="000000"/>
            </w:tcBorders>
          </w:tcPr>
          <w:p>
            <w:pPr/>
          </w:p>
        </w:tc>
        <w:tc>
          <w:tcPr>
            <w:tcW w:w="1728" w:type="dxa"/>
            <w:tcBorders>
              <w:top w:val="single" w:sz="4" w:space="0" w:color="000000"/>
            </w:tcBorders>
          </w:tcPr>
          <w:p>
            <w:pPr/>
          </w:p>
        </w:tc>
        <w:tc>
          <w:tcPr>
            <w:tcW w:w="6732" w:type="dxa"/>
            <w:tcBorders>
              <w:top w:val="single" w:sz="4" w:space="0" w:color="000000"/>
            </w:tcBorders>
          </w:tcPr>
          <w:p>
            <w:pPr>
              <w:pStyle w:val="TableParagraph"/>
              <w:tabs>
                <w:tab w:pos="1135" w:val="left" w:leader="none"/>
              </w:tabs>
              <w:spacing w:before="121"/>
              <w:ind w:left="1135" w:right="208" w:hanging="720"/>
              <w:rPr>
                <w:sz w:val="18"/>
              </w:rPr>
            </w:pPr>
            <w:r>
              <w:rPr>
                <w:sz w:val="18"/>
              </w:rPr>
              <w:t>10.</w:t>
              <w:tab/>
              <w:t>Wheels shall be steel disc type to fit tires and adequate</w:t>
            </w:r>
            <w:r>
              <w:rPr>
                <w:spacing w:val="-23"/>
                <w:sz w:val="18"/>
              </w:rPr>
              <w:t> </w:t>
            </w:r>
            <w:r>
              <w:rPr>
                <w:sz w:val="18"/>
              </w:rPr>
              <w:t>capacity</w:t>
            </w:r>
            <w:r>
              <w:rPr>
                <w:spacing w:val="-3"/>
                <w:sz w:val="18"/>
              </w:rPr>
              <w:t> </w:t>
            </w:r>
            <w:r>
              <w:rPr>
                <w:sz w:val="18"/>
              </w:rPr>
              <w:t>for</w:t>
            </w:r>
            <w:r>
              <w:rPr>
                <w:w w:val="99"/>
                <w:sz w:val="18"/>
              </w:rPr>
              <w:t> </w:t>
            </w:r>
            <w:r>
              <w:rPr>
                <w:sz w:val="18"/>
              </w:rPr>
              <w:t>trailer GVWR, White wheels of modular or white spoke design preferred.</w:t>
            </w:r>
          </w:p>
        </w:tc>
      </w:tr>
      <w:tr>
        <w:trPr>
          <w:trHeight w:val="658"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12"/>
              <w:ind w:left="1135" w:right="319" w:hanging="720"/>
              <w:rPr>
                <w:sz w:val="18"/>
              </w:rPr>
            </w:pPr>
            <w:r>
              <w:rPr>
                <w:sz w:val="18"/>
              </w:rPr>
              <w:t>11.</w:t>
              <w:tab/>
              <w:t>Tires shall be tubeless, steel-belted radials meeting</w:t>
            </w:r>
            <w:r>
              <w:rPr>
                <w:spacing w:val="-23"/>
                <w:sz w:val="18"/>
              </w:rPr>
              <w:t> </w:t>
            </w:r>
            <w:r>
              <w:rPr>
                <w:sz w:val="18"/>
              </w:rPr>
              <w:t>or</w:t>
            </w:r>
            <w:r>
              <w:rPr>
                <w:spacing w:val="-5"/>
                <w:sz w:val="18"/>
              </w:rPr>
              <w:t> </w:t>
            </w:r>
            <w:r>
              <w:rPr>
                <w:sz w:val="18"/>
              </w:rPr>
              <w:t>exceeding</w:t>
            </w:r>
            <w:r>
              <w:rPr>
                <w:w w:val="99"/>
                <w:sz w:val="18"/>
              </w:rPr>
              <w:t> </w:t>
            </w:r>
            <w:r>
              <w:rPr>
                <w:sz w:val="18"/>
              </w:rPr>
              <w:t>trailer GVWR. Tire size should be ST235/80R16 or</w:t>
            </w:r>
            <w:r>
              <w:rPr>
                <w:spacing w:val="-24"/>
                <w:sz w:val="18"/>
              </w:rPr>
              <w:t> </w:t>
            </w:r>
            <w:r>
              <w:rPr>
                <w:sz w:val="18"/>
              </w:rPr>
              <w:t>ST235/85R16.</w:t>
            </w:r>
          </w:p>
        </w:tc>
      </w:tr>
      <w:tr>
        <w:trPr>
          <w:trHeight w:val="3662"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14"/>
              <w:ind w:left="1135" w:right="99" w:hanging="720"/>
              <w:rPr>
                <w:sz w:val="18"/>
              </w:rPr>
            </w:pPr>
            <w:r>
              <w:rPr>
                <w:sz w:val="18"/>
              </w:rPr>
              <w:t>12.</w:t>
              <w:tab/>
              <w:t>Tires should be Bridgestone, Goodyear, BF</w:t>
            </w:r>
            <w:r>
              <w:rPr>
                <w:spacing w:val="-23"/>
                <w:sz w:val="18"/>
              </w:rPr>
              <w:t> </w:t>
            </w:r>
            <w:r>
              <w:rPr>
                <w:sz w:val="18"/>
              </w:rPr>
              <w:t>Goodrich,</w:t>
            </w:r>
            <w:r>
              <w:rPr>
                <w:spacing w:val="-4"/>
                <w:sz w:val="18"/>
              </w:rPr>
              <w:t> </w:t>
            </w:r>
            <w:r>
              <w:rPr>
                <w:sz w:val="18"/>
              </w:rPr>
              <w:t>Michelin,</w:t>
            </w:r>
            <w:r>
              <w:rPr>
                <w:w w:val="100"/>
                <w:sz w:val="18"/>
              </w:rPr>
              <w:t> </w:t>
            </w:r>
            <w:r>
              <w:rPr>
                <w:sz w:val="18"/>
              </w:rPr>
              <w:t>Firestone, General, Carlisle, Continental, Hercules, Titan/Dico and to carry said brand name. Other brands may be acceptable if brand normally supplied by manufacturer is not</w:t>
            </w:r>
            <w:r>
              <w:rPr>
                <w:spacing w:val="-21"/>
                <w:sz w:val="18"/>
              </w:rPr>
              <w:t> </w:t>
            </w:r>
            <w:r>
              <w:rPr>
                <w:sz w:val="18"/>
              </w:rPr>
              <w:t>listed.</w:t>
            </w:r>
          </w:p>
          <w:p>
            <w:pPr>
              <w:pStyle w:val="TableParagraph"/>
              <w:rPr>
                <w:b/>
                <w:sz w:val="18"/>
              </w:rPr>
            </w:pPr>
          </w:p>
          <w:p>
            <w:pPr>
              <w:pStyle w:val="TableParagraph"/>
              <w:spacing w:before="1"/>
              <w:ind w:left="1135" w:right="195"/>
              <w:rPr>
                <w:sz w:val="18"/>
              </w:rPr>
            </w:pPr>
            <w:r>
              <w:rPr>
                <w:sz w:val="18"/>
              </w:rPr>
              <w:t>Please list tire manufacturer and include all tire information, dealers and warranty information.</w:t>
            </w:r>
          </w:p>
          <w:p>
            <w:pPr>
              <w:pStyle w:val="TableParagraph"/>
              <w:spacing w:before="3"/>
              <w:rPr>
                <w:b/>
                <w:sz w:val="18"/>
              </w:rPr>
            </w:pPr>
          </w:p>
          <w:p>
            <w:pPr>
              <w:pStyle w:val="TableParagraph"/>
              <w:tabs>
                <w:tab w:pos="4480" w:val="left" w:leader="none"/>
                <w:tab w:pos="4591" w:val="left" w:leader="none"/>
              </w:tabs>
              <w:spacing w:line="600" w:lineRule="auto"/>
              <w:ind w:left="1135" w:right="2088"/>
              <w:rPr>
                <w:sz w:val="18"/>
              </w:rPr>
            </w:pPr>
            <w:r>
              <w:rPr>
                <w:sz w:val="18"/>
              </w:rPr>
              <w:t>Tire</w:t>
            </w:r>
            <w:r>
              <w:rPr>
                <w:spacing w:val="-3"/>
                <w:sz w:val="18"/>
              </w:rPr>
              <w:t> </w:t>
            </w:r>
            <w:r>
              <w:rPr>
                <w:sz w:val="18"/>
              </w:rPr>
              <w:t>Brand: </w:t>
            </w:r>
            <w:r>
              <w:rPr>
                <w:w w:val="100"/>
                <w:sz w:val="18"/>
                <w:u w:val="single"/>
              </w:rPr>
              <w:t> </w:t>
            </w:r>
            <w:r>
              <w:rPr>
                <w:sz w:val="18"/>
                <w:u w:val="single"/>
              </w:rPr>
              <w:tab/>
            </w:r>
            <w:r>
              <w:rPr>
                <w:sz w:val="18"/>
              </w:rPr>
              <w:t> Size:</w:t>
            </w:r>
            <w:r>
              <w:rPr>
                <w:sz w:val="18"/>
                <w:u w:val="single"/>
              </w:rPr>
              <w:tab/>
              <w:tab/>
            </w:r>
            <w:r>
              <w:rPr>
                <w:sz w:val="18"/>
              </w:rPr>
              <w:t> Load</w:t>
            </w:r>
            <w:r>
              <w:rPr>
                <w:spacing w:val="-3"/>
                <w:sz w:val="18"/>
              </w:rPr>
              <w:t> </w:t>
            </w:r>
            <w:r>
              <w:rPr>
                <w:sz w:val="18"/>
              </w:rPr>
              <w:t>Range:</w:t>
            </w:r>
            <w:r>
              <w:rPr>
                <w:spacing w:val="-2"/>
                <w:sz w:val="18"/>
              </w:rPr>
              <w:t> </w:t>
            </w:r>
            <w:r>
              <w:rPr>
                <w:w w:val="100"/>
                <w:sz w:val="18"/>
                <w:u w:val="single"/>
              </w:rPr>
              <w:t> </w:t>
            </w:r>
            <w:r>
              <w:rPr>
                <w:sz w:val="18"/>
                <w:u w:val="single"/>
              </w:rPr>
              <w:tab/>
              <w:tab/>
            </w:r>
            <w:r>
              <w:rPr>
                <w:w w:val="27"/>
                <w:sz w:val="18"/>
                <w:u w:val="single"/>
              </w:rPr>
              <w:t> </w:t>
            </w:r>
          </w:p>
        </w:tc>
      </w:tr>
      <w:tr>
        <w:trPr>
          <w:trHeight w:val="1262" w:hRule="exact"/>
        </w:trPr>
        <w:tc>
          <w:tcPr>
            <w:tcW w:w="10171" w:type="dxa"/>
            <w:gridSpan w:val="4"/>
          </w:tcPr>
          <w:p>
            <w:pPr>
              <w:pStyle w:val="TableParagraph"/>
              <w:spacing w:before="7"/>
              <w:rPr>
                <w:b/>
                <w:sz w:val="17"/>
              </w:rPr>
            </w:pPr>
          </w:p>
          <w:p>
            <w:pPr>
              <w:pStyle w:val="TableParagraph"/>
              <w:ind w:left="98"/>
              <w:rPr>
                <w:b/>
                <w:sz w:val="18"/>
              </w:rPr>
            </w:pPr>
            <w:r>
              <w:rPr>
                <w:b/>
                <w:sz w:val="18"/>
              </w:rPr>
              <w:t>NOTES/COMMENTS:</w:t>
            </w:r>
          </w:p>
        </w:tc>
      </w:tr>
    </w:tbl>
    <w:p>
      <w:pPr>
        <w:spacing w:after="0"/>
        <w:rPr>
          <w:sz w:val="18"/>
        </w:rPr>
        <w:sectPr>
          <w:pgSz w:w="12240" w:h="15840"/>
          <w:pgMar w:header="0" w:footer="830" w:top="1440" w:bottom="1040" w:left="1040" w:right="780"/>
        </w:sectPr>
      </w:pPr>
    </w:p>
    <w:p>
      <w:pPr>
        <w:pStyle w:val="ListParagraph"/>
        <w:numPr>
          <w:ilvl w:val="0"/>
          <w:numId w:val="9"/>
        </w:numPr>
        <w:tabs>
          <w:tab w:pos="831" w:val="left" w:leader="none"/>
          <w:tab w:pos="833" w:val="left" w:leader="none"/>
        </w:tabs>
        <w:spacing w:line="240" w:lineRule="auto" w:before="141" w:after="0"/>
        <w:ind w:left="832" w:right="0" w:hanging="720"/>
        <w:jc w:val="left"/>
        <w:rPr>
          <w:b/>
          <w:sz w:val="18"/>
        </w:rPr>
      </w:pPr>
      <w:bookmarkStart w:name="E. BRAKES" w:id="239"/>
      <w:bookmarkEnd w:id="239"/>
      <w:r>
        <w:rPr/>
      </w:r>
      <w:bookmarkStart w:name="_bookmark81" w:id="240"/>
      <w:bookmarkEnd w:id="240"/>
      <w:r>
        <w:rPr/>
      </w:r>
      <w:bookmarkStart w:name="_bookmark81" w:id="241"/>
      <w:bookmarkEnd w:id="241"/>
      <w:r>
        <w:rPr>
          <w:b/>
          <w:sz w:val="18"/>
        </w:rPr>
        <w:t>B</w:t>
      </w:r>
      <w:r>
        <w:rPr>
          <w:b/>
          <w:sz w:val="18"/>
        </w:rPr>
        <w:t>RAKES</w:t>
      </w:r>
    </w:p>
    <w:p>
      <w:pPr>
        <w:pStyle w:val="BodyText"/>
        <w:spacing w:before="7"/>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728"/>
        <w:gridCol w:w="6732"/>
      </w:tblGrid>
      <w:tr>
        <w:trPr>
          <w:trHeight w:val="434" w:hRule="exact"/>
        </w:trPr>
        <w:tc>
          <w:tcPr>
            <w:tcW w:w="900" w:type="dxa"/>
            <w:shd w:val="clear" w:color="auto" w:fill="DADADA"/>
          </w:tcPr>
          <w:p>
            <w:pPr>
              <w:pStyle w:val="TableParagraph"/>
              <w:spacing w:before="97"/>
              <w:ind w:left="259"/>
              <w:rPr>
                <w:b/>
                <w:sz w:val="18"/>
              </w:rPr>
            </w:pPr>
            <w:r>
              <w:rPr>
                <w:b/>
                <w:sz w:val="18"/>
              </w:rPr>
              <w:t>YES</w:t>
            </w:r>
          </w:p>
        </w:tc>
        <w:tc>
          <w:tcPr>
            <w:tcW w:w="811" w:type="dxa"/>
            <w:shd w:val="clear" w:color="auto" w:fill="DADADA"/>
          </w:tcPr>
          <w:p>
            <w:pPr>
              <w:pStyle w:val="TableParagraph"/>
              <w:spacing w:before="97"/>
              <w:ind w:left="259"/>
              <w:rPr>
                <w:b/>
                <w:sz w:val="18"/>
              </w:rPr>
            </w:pPr>
            <w:r>
              <w:rPr>
                <w:b/>
                <w:sz w:val="18"/>
              </w:rPr>
              <w:t>NO</w:t>
            </w:r>
          </w:p>
        </w:tc>
        <w:tc>
          <w:tcPr>
            <w:tcW w:w="1728" w:type="dxa"/>
            <w:shd w:val="clear" w:color="auto" w:fill="DADADA"/>
          </w:tcPr>
          <w:p>
            <w:pPr>
              <w:pStyle w:val="TableParagraph"/>
              <w:ind w:left="223" w:right="179" w:hanging="24"/>
              <w:rPr>
                <w:b/>
                <w:sz w:val="18"/>
              </w:rPr>
            </w:pPr>
            <w:r>
              <w:rPr>
                <w:b/>
                <w:sz w:val="18"/>
              </w:rPr>
              <w:t>NO &amp; PROVIDE ALTERNATIVE</w:t>
            </w:r>
          </w:p>
        </w:tc>
        <w:tc>
          <w:tcPr>
            <w:tcW w:w="6732" w:type="dxa"/>
            <w:shd w:val="clear" w:color="auto" w:fill="DADADA"/>
          </w:tcPr>
          <w:p>
            <w:pPr/>
          </w:p>
        </w:tc>
      </w:tr>
      <w:tr>
        <w:trPr>
          <w:trHeight w:val="449"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09"/>
              <w:ind w:left="415"/>
              <w:rPr>
                <w:sz w:val="18"/>
              </w:rPr>
            </w:pPr>
            <w:r>
              <w:rPr>
                <w:sz w:val="18"/>
              </w:rPr>
              <w:t>1.</w:t>
              <w:tab/>
              <w:t>12-inch x 2-inch brakes on both axles with safety</w:t>
            </w:r>
            <w:r>
              <w:rPr>
                <w:spacing w:val="-26"/>
                <w:sz w:val="18"/>
              </w:rPr>
              <w:t> </w:t>
            </w:r>
            <w:r>
              <w:rPr>
                <w:sz w:val="18"/>
              </w:rPr>
              <w:t>breakaway.</w:t>
            </w:r>
          </w:p>
        </w:tc>
      </w:tr>
      <w:tr>
        <w:trPr>
          <w:trHeight w:val="658"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12"/>
              <w:ind w:left="1135" w:right="593" w:hanging="720"/>
              <w:rPr>
                <w:sz w:val="18"/>
              </w:rPr>
            </w:pPr>
            <w:r>
              <w:rPr>
                <w:sz w:val="18"/>
              </w:rPr>
              <w:t>2.</w:t>
              <w:tab/>
              <w:t>Each axle shall be wired to an individual circuit</w:t>
            </w:r>
            <w:r>
              <w:rPr>
                <w:spacing w:val="-28"/>
                <w:sz w:val="18"/>
              </w:rPr>
              <w:t> </w:t>
            </w:r>
            <w:r>
              <w:rPr>
                <w:sz w:val="18"/>
              </w:rPr>
              <w:t>breaker.</w:t>
            </w:r>
            <w:r>
              <w:rPr>
                <w:spacing w:val="-4"/>
                <w:sz w:val="18"/>
              </w:rPr>
              <w:t> </w:t>
            </w:r>
            <w:r>
              <w:rPr>
                <w:sz w:val="18"/>
              </w:rPr>
              <w:t>Circuit</w:t>
            </w:r>
            <w:r>
              <w:rPr>
                <w:w w:val="100"/>
                <w:sz w:val="18"/>
              </w:rPr>
              <w:t> </w:t>
            </w:r>
            <w:r>
              <w:rPr>
                <w:sz w:val="18"/>
              </w:rPr>
              <w:t>breakers may be dealer</w:t>
            </w:r>
            <w:r>
              <w:rPr>
                <w:spacing w:val="-14"/>
                <w:sz w:val="18"/>
              </w:rPr>
              <w:t> </w:t>
            </w:r>
            <w:r>
              <w:rPr>
                <w:sz w:val="18"/>
              </w:rPr>
              <w:t>installed.</w:t>
            </w:r>
          </w:p>
        </w:tc>
      </w:tr>
      <w:tr>
        <w:trPr>
          <w:trHeight w:val="648" w:hRule="exact"/>
        </w:trPr>
        <w:tc>
          <w:tcPr>
            <w:tcW w:w="900" w:type="dxa"/>
          </w:tcPr>
          <w:p>
            <w:pPr/>
          </w:p>
        </w:tc>
        <w:tc>
          <w:tcPr>
            <w:tcW w:w="811" w:type="dxa"/>
          </w:tcPr>
          <w:p>
            <w:pPr/>
          </w:p>
        </w:tc>
        <w:tc>
          <w:tcPr>
            <w:tcW w:w="1728" w:type="dxa"/>
          </w:tcPr>
          <w:p>
            <w:pPr/>
          </w:p>
        </w:tc>
        <w:tc>
          <w:tcPr>
            <w:tcW w:w="6732" w:type="dxa"/>
          </w:tcPr>
          <w:p>
            <w:pPr>
              <w:pStyle w:val="TableParagraph"/>
              <w:tabs>
                <w:tab w:pos="1185" w:val="left" w:leader="none"/>
              </w:tabs>
              <w:spacing w:before="107"/>
              <w:ind w:left="1135" w:right="572" w:hanging="720"/>
              <w:rPr>
                <w:sz w:val="18"/>
              </w:rPr>
            </w:pPr>
            <w:r>
              <w:rPr>
                <w:sz w:val="18"/>
              </w:rPr>
              <w:t>3.</w:t>
              <w:tab/>
              <w:tab/>
              <w:t>A 12-volt break away safety switch with battery</w:t>
            </w:r>
            <w:r>
              <w:rPr>
                <w:spacing w:val="-22"/>
                <w:sz w:val="18"/>
              </w:rPr>
              <w:t> </w:t>
            </w:r>
            <w:r>
              <w:rPr>
                <w:sz w:val="18"/>
              </w:rPr>
              <w:t>and</w:t>
            </w:r>
            <w:r>
              <w:rPr>
                <w:spacing w:val="-2"/>
                <w:sz w:val="18"/>
              </w:rPr>
              <w:t> </w:t>
            </w:r>
            <w:r>
              <w:rPr>
                <w:sz w:val="18"/>
              </w:rPr>
              <w:t>necessary</w:t>
            </w:r>
            <w:r>
              <w:rPr>
                <w:w w:val="99"/>
                <w:sz w:val="18"/>
              </w:rPr>
              <w:t> </w:t>
            </w:r>
            <w:r>
              <w:rPr>
                <w:sz w:val="18"/>
              </w:rPr>
              <w:t>electrical wiring shall be included at the front of</w:t>
            </w:r>
            <w:r>
              <w:rPr>
                <w:spacing w:val="-27"/>
                <w:sz w:val="18"/>
              </w:rPr>
              <w:t> </w:t>
            </w:r>
            <w:r>
              <w:rPr>
                <w:sz w:val="18"/>
              </w:rPr>
              <w:t>tongue.</w:t>
            </w:r>
          </w:p>
        </w:tc>
      </w:tr>
      <w:tr>
        <w:trPr>
          <w:trHeight w:val="449" w:hRule="exact"/>
        </w:trPr>
        <w:tc>
          <w:tcPr>
            <w:tcW w:w="900" w:type="dxa"/>
          </w:tcPr>
          <w:p>
            <w:pPr/>
          </w:p>
        </w:tc>
        <w:tc>
          <w:tcPr>
            <w:tcW w:w="811" w:type="dxa"/>
          </w:tcPr>
          <w:p>
            <w:pPr/>
          </w:p>
        </w:tc>
        <w:tc>
          <w:tcPr>
            <w:tcW w:w="1728" w:type="dxa"/>
          </w:tcPr>
          <w:p>
            <w:pPr/>
          </w:p>
        </w:tc>
        <w:tc>
          <w:tcPr>
            <w:tcW w:w="6732" w:type="dxa"/>
          </w:tcPr>
          <w:p>
            <w:pPr>
              <w:pStyle w:val="TableParagraph"/>
              <w:tabs>
                <w:tab w:pos="1185" w:val="left" w:leader="none"/>
              </w:tabs>
              <w:spacing w:before="112"/>
              <w:ind w:left="415"/>
              <w:rPr>
                <w:sz w:val="18"/>
              </w:rPr>
            </w:pPr>
            <w:r>
              <w:rPr>
                <w:sz w:val="18"/>
              </w:rPr>
              <w:t>4.</w:t>
              <w:tab/>
              <w:t>Brake system shall be D.O.T. compliant for the State of</w:t>
            </w:r>
            <w:r>
              <w:rPr>
                <w:spacing w:val="-30"/>
                <w:sz w:val="18"/>
              </w:rPr>
              <w:t> </w:t>
            </w:r>
            <w:r>
              <w:rPr>
                <w:sz w:val="18"/>
              </w:rPr>
              <w:t>Nebraska.</w:t>
            </w:r>
          </w:p>
        </w:tc>
      </w:tr>
      <w:tr>
        <w:trPr>
          <w:trHeight w:val="1262" w:hRule="exact"/>
        </w:trPr>
        <w:tc>
          <w:tcPr>
            <w:tcW w:w="10171" w:type="dxa"/>
            <w:gridSpan w:val="4"/>
          </w:tcPr>
          <w:p>
            <w:pPr>
              <w:pStyle w:val="TableParagraph"/>
              <w:spacing w:before="7"/>
              <w:rPr>
                <w:b/>
                <w:sz w:val="17"/>
              </w:rPr>
            </w:pPr>
          </w:p>
          <w:p>
            <w:pPr>
              <w:pStyle w:val="TableParagraph"/>
              <w:ind w:left="98"/>
              <w:rPr>
                <w:b/>
                <w:sz w:val="18"/>
              </w:rPr>
            </w:pPr>
            <w:r>
              <w:rPr>
                <w:b/>
                <w:sz w:val="18"/>
              </w:rPr>
              <w:t>NOTES/COMMENTS:</w:t>
            </w:r>
          </w:p>
        </w:tc>
      </w:tr>
    </w:tbl>
    <w:p>
      <w:pPr>
        <w:pStyle w:val="BodyText"/>
        <w:rPr>
          <w:b/>
          <w:sz w:val="20"/>
        </w:rPr>
      </w:pPr>
    </w:p>
    <w:p>
      <w:pPr>
        <w:pStyle w:val="ListParagraph"/>
        <w:numPr>
          <w:ilvl w:val="0"/>
          <w:numId w:val="9"/>
        </w:numPr>
        <w:tabs>
          <w:tab w:pos="831" w:val="left" w:leader="none"/>
          <w:tab w:pos="832" w:val="left" w:leader="none"/>
        </w:tabs>
        <w:spacing w:line="240" w:lineRule="auto" w:before="179" w:after="0"/>
        <w:ind w:left="832" w:right="0" w:hanging="720"/>
        <w:jc w:val="left"/>
        <w:rPr>
          <w:b/>
          <w:sz w:val="18"/>
        </w:rPr>
      </w:pPr>
      <w:bookmarkStart w:name="F. DECK" w:id="242"/>
      <w:bookmarkEnd w:id="242"/>
      <w:r>
        <w:rPr/>
      </w:r>
      <w:bookmarkStart w:name="_bookmark82" w:id="243"/>
      <w:bookmarkEnd w:id="243"/>
      <w:r>
        <w:rPr/>
      </w:r>
      <w:bookmarkStart w:name="_bookmark82" w:id="244"/>
      <w:bookmarkEnd w:id="244"/>
      <w:r>
        <w:rPr>
          <w:b/>
          <w:sz w:val="18"/>
        </w:rPr>
        <w:t>DE</w:t>
      </w:r>
      <w:r>
        <w:rPr>
          <w:b/>
          <w:sz w:val="18"/>
        </w:rPr>
        <w:t>CK</w:t>
      </w:r>
    </w:p>
    <w:p>
      <w:pPr>
        <w:pStyle w:val="BodyText"/>
        <w:spacing w:before="5"/>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728"/>
        <w:gridCol w:w="6732"/>
      </w:tblGrid>
      <w:tr>
        <w:trPr>
          <w:trHeight w:val="433" w:hRule="exact"/>
        </w:trPr>
        <w:tc>
          <w:tcPr>
            <w:tcW w:w="900" w:type="dxa"/>
            <w:shd w:val="clear" w:color="auto" w:fill="DADADA"/>
          </w:tcPr>
          <w:p>
            <w:pPr>
              <w:pStyle w:val="TableParagraph"/>
              <w:spacing w:before="98"/>
              <w:ind w:left="259"/>
              <w:rPr>
                <w:b/>
                <w:sz w:val="18"/>
              </w:rPr>
            </w:pPr>
            <w:r>
              <w:rPr>
                <w:b/>
                <w:sz w:val="18"/>
              </w:rPr>
              <w:t>YES</w:t>
            </w:r>
          </w:p>
        </w:tc>
        <w:tc>
          <w:tcPr>
            <w:tcW w:w="811" w:type="dxa"/>
            <w:shd w:val="clear" w:color="auto" w:fill="DADADA"/>
          </w:tcPr>
          <w:p>
            <w:pPr>
              <w:pStyle w:val="TableParagraph"/>
              <w:spacing w:before="98"/>
              <w:ind w:left="259"/>
              <w:rPr>
                <w:b/>
                <w:sz w:val="18"/>
              </w:rPr>
            </w:pPr>
            <w:r>
              <w:rPr>
                <w:b/>
                <w:sz w:val="18"/>
              </w:rPr>
              <w:t>NO</w:t>
            </w:r>
          </w:p>
        </w:tc>
        <w:tc>
          <w:tcPr>
            <w:tcW w:w="1728" w:type="dxa"/>
            <w:shd w:val="clear" w:color="auto" w:fill="DADADA"/>
          </w:tcPr>
          <w:p>
            <w:pPr>
              <w:pStyle w:val="TableParagraph"/>
              <w:ind w:left="223" w:right="179" w:hanging="24"/>
              <w:rPr>
                <w:b/>
                <w:sz w:val="18"/>
              </w:rPr>
            </w:pPr>
            <w:r>
              <w:rPr>
                <w:b/>
                <w:sz w:val="18"/>
              </w:rPr>
              <w:t>NO &amp; PROVIDE ALTERNATIVE</w:t>
            </w:r>
          </w:p>
        </w:tc>
        <w:tc>
          <w:tcPr>
            <w:tcW w:w="6732" w:type="dxa"/>
            <w:shd w:val="clear" w:color="auto" w:fill="DADADA"/>
          </w:tcPr>
          <w:p>
            <w:pPr/>
          </w:p>
        </w:tc>
      </w:tr>
      <w:tr>
        <w:trPr>
          <w:trHeight w:val="674"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21"/>
              <w:ind w:left="1135" w:right="459" w:hanging="720"/>
              <w:rPr>
                <w:sz w:val="18"/>
              </w:rPr>
            </w:pPr>
            <w:r>
              <w:rPr>
                <w:sz w:val="18"/>
              </w:rPr>
              <w:t>1.</w:t>
              <w:tab/>
              <w:t>Two inch nominal pressure treated wood floor mounted</w:t>
            </w:r>
            <w:r>
              <w:rPr>
                <w:spacing w:val="-17"/>
                <w:sz w:val="18"/>
              </w:rPr>
              <w:t> </w:t>
            </w:r>
            <w:r>
              <w:rPr>
                <w:sz w:val="18"/>
              </w:rPr>
              <w:t>to</w:t>
            </w:r>
            <w:r>
              <w:rPr>
                <w:spacing w:val="-4"/>
                <w:sz w:val="18"/>
              </w:rPr>
              <w:t> </w:t>
            </w:r>
            <w:r>
              <w:rPr>
                <w:sz w:val="18"/>
              </w:rPr>
              <w:t>select</w:t>
            </w:r>
            <w:r>
              <w:rPr>
                <w:w w:val="100"/>
                <w:sz w:val="18"/>
              </w:rPr>
              <w:t> </w:t>
            </w:r>
            <w:r>
              <w:rPr>
                <w:sz w:val="18"/>
              </w:rPr>
              <w:t>crossmembers.</w:t>
            </w:r>
          </w:p>
        </w:tc>
      </w:tr>
      <w:tr>
        <w:trPr>
          <w:trHeight w:val="451" w:hRule="exact"/>
        </w:trPr>
        <w:tc>
          <w:tcPr>
            <w:tcW w:w="900" w:type="dxa"/>
          </w:tcPr>
          <w:p>
            <w:pPr/>
          </w:p>
        </w:tc>
        <w:tc>
          <w:tcPr>
            <w:tcW w:w="811" w:type="dxa"/>
          </w:tcPr>
          <w:p>
            <w:pPr/>
          </w:p>
        </w:tc>
        <w:tc>
          <w:tcPr>
            <w:tcW w:w="1728" w:type="dxa"/>
          </w:tcPr>
          <w:p>
            <w:pPr/>
          </w:p>
        </w:tc>
        <w:tc>
          <w:tcPr>
            <w:tcW w:w="6732" w:type="dxa"/>
          </w:tcPr>
          <w:p>
            <w:pPr>
              <w:pStyle w:val="TableParagraph"/>
              <w:tabs>
                <w:tab w:pos="1185" w:val="left" w:leader="none"/>
              </w:tabs>
              <w:spacing w:before="112"/>
              <w:ind w:left="415"/>
              <w:rPr>
                <w:sz w:val="18"/>
              </w:rPr>
            </w:pPr>
            <w:r>
              <w:rPr>
                <w:sz w:val="18"/>
              </w:rPr>
              <w:t>2.</w:t>
              <w:tab/>
              <w:t>Deck length to be 20 foot long and be fully load</w:t>
            </w:r>
            <w:r>
              <w:rPr>
                <w:spacing w:val="-23"/>
                <w:sz w:val="18"/>
              </w:rPr>
              <w:t> </w:t>
            </w:r>
            <w:r>
              <w:rPr>
                <w:sz w:val="18"/>
              </w:rPr>
              <w:t>bearing.</w:t>
            </w:r>
          </w:p>
        </w:tc>
      </w:tr>
      <w:tr>
        <w:trPr>
          <w:trHeight w:val="2090"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ind w:left="1135" w:right="111" w:hanging="720"/>
              <w:rPr>
                <w:sz w:val="18"/>
              </w:rPr>
            </w:pPr>
            <w:r>
              <w:rPr>
                <w:sz w:val="18"/>
              </w:rPr>
              <w:t>3.</w:t>
              <w:tab/>
              <w:t>Overall deck width including rub rails to be approximately</w:t>
            </w:r>
            <w:r>
              <w:rPr>
                <w:spacing w:val="-28"/>
                <w:sz w:val="18"/>
              </w:rPr>
              <w:t> </w:t>
            </w:r>
            <w:r>
              <w:rPr>
                <w:sz w:val="18"/>
              </w:rPr>
              <w:t>102</w:t>
            </w:r>
            <w:r>
              <w:rPr>
                <w:spacing w:val="-6"/>
                <w:sz w:val="18"/>
              </w:rPr>
              <w:t> </w:t>
            </w:r>
            <w:r>
              <w:rPr>
                <w:sz w:val="18"/>
              </w:rPr>
              <w:t>inches</w:t>
            </w:r>
            <w:r>
              <w:rPr>
                <w:w w:val="99"/>
                <w:sz w:val="18"/>
              </w:rPr>
              <w:t> </w:t>
            </w:r>
            <w:r>
              <w:rPr>
                <w:sz w:val="18"/>
              </w:rPr>
              <w:t>with minimum 81 inches between</w:t>
            </w:r>
            <w:r>
              <w:rPr>
                <w:spacing w:val="-16"/>
                <w:sz w:val="18"/>
              </w:rPr>
              <w:t> </w:t>
            </w:r>
            <w:r>
              <w:rPr>
                <w:sz w:val="18"/>
              </w:rPr>
              <w:t>fenders.</w:t>
            </w:r>
          </w:p>
          <w:p>
            <w:pPr>
              <w:pStyle w:val="TableParagraph"/>
              <w:spacing w:before="11"/>
              <w:rPr>
                <w:b/>
                <w:sz w:val="17"/>
              </w:rPr>
            </w:pPr>
          </w:p>
          <w:p>
            <w:pPr>
              <w:pStyle w:val="TableParagraph"/>
              <w:ind w:left="1135"/>
              <w:rPr>
                <w:sz w:val="18"/>
              </w:rPr>
            </w:pPr>
            <w:r>
              <w:rPr>
                <w:sz w:val="18"/>
              </w:rPr>
              <w:t>Please state measurements of trailer being bid:</w:t>
            </w:r>
          </w:p>
          <w:p>
            <w:pPr>
              <w:pStyle w:val="TableParagraph"/>
              <w:spacing w:before="3"/>
              <w:rPr>
                <w:b/>
                <w:sz w:val="18"/>
              </w:rPr>
            </w:pPr>
          </w:p>
          <w:p>
            <w:pPr>
              <w:pStyle w:val="TableParagraph"/>
              <w:tabs>
                <w:tab w:pos="4720" w:val="left" w:leader="none"/>
              </w:tabs>
              <w:ind w:left="1135"/>
              <w:rPr>
                <w:sz w:val="18"/>
              </w:rPr>
            </w:pPr>
            <w:r>
              <w:rPr>
                <w:sz w:val="18"/>
              </w:rPr>
              <w:t>Deck width including</w:t>
            </w:r>
            <w:r>
              <w:rPr>
                <w:spacing w:val="-2"/>
                <w:sz w:val="18"/>
              </w:rPr>
              <w:t> </w:t>
            </w:r>
            <w:r>
              <w:rPr>
                <w:sz w:val="18"/>
              </w:rPr>
              <w:t>rub rails</w:t>
            </w:r>
            <w:r>
              <w:rPr>
                <w:sz w:val="18"/>
                <w:u w:val="single"/>
              </w:rPr>
              <w:tab/>
            </w:r>
            <w:r>
              <w:rPr>
                <w:sz w:val="18"/>
              </w:rPr>
              <w:t>inches and</w:t>
            </w:r>
          </w:p>
          <w:p>
            <w:pPr>
              <w:pStyle w:val="TableParagraph"/>
              <w:spacing w:before="9"/>
              <w:rPr>
                <w:b/>
                <w:sz w:val="26"/>
              </w:rPr>
            </w:pPr>
          </w:p>
          <w:p>
            <w:pPr>
              <w:pStyle w:val="TableParagraph"/>
              <w:tabs>
                <w:tab w:pos="2337" w:val="left" w:leader="none"/>
              </w:tabs>
              <w:ind w:left="1135"/>
              <w:rPr>
                <w:sz w:val="18"/>
              </w:rPr>
            </w:pPr>
            <w:r>
              <w:rPr>
                <w:w w:val="100"/>
                <w:sz w:val="18"/>
                <w:u w:val="single"/>
              </w:rPr>
              <w:t> </w:t>
            </w:r>
            <w:r>
              <w:rPr>
                <w:sz w:val="18"/>
                <w:u w:val="single"/>
              </w:rPr>
              <w:tab/>
            </w:r>
            <w:r>
              <w:rPr>
                <w:sz w:val="18"/>
              </w:rPr>
              <w:t>inches between</w:t>
            </w:r>
            <w:r>
              <w:rPr>
                <w:spacing w:val="-9"/>
                <w:sz w:val="18"/>
              </w:rPr>
              <w:t> </w:t>
            </w:r>
            <w:r>
              <w:rPr>
                <w:sz w:val="18"/>
              </w:rPr>
              <w:t>fenders.</w:t>
            </w:r>
          </w:p>
        </w:tc>
      </w:tr>
      <w:tr>
        <w:trPr>
          <w:trHeight w:val="449"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12"/>
              <w:ind w:left="415"/>
              <w:rPr>
                <w:sz w:val="18"/>
              </w:rPr>
            </w:pPr>
            <w:r>
              <w:rPr>
                <w:sz w:val="18"/>
              </w:rPr>
              <w:t>4.</w:t>
              <w:tab/>
              <w:t>Maximum fender height of 9</w:t>
            </w:r>
            <w:r>
              <w:rPr>
                <w:spacing w:val="-14"/>
                <w:sz w:val="18"/>
              </w:rPr>
              <w:t> </w:t>
            </w:r>
            <w:r>
              <w:rPr>
                <w:sz w:val="18"/>
              </w:rPr>
              <w:t>inches.</w:t>
            </w:r>
          </w:p>
        </w:tc>
      </w:tr>
      <w:tr>
        <w:trPr>
          <w:trHeight w:val="612"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90"/>
              <w:ind w:left="415"/>
              <w:rPr>
                <w:sz w:val="18"/>
              </w:rPr>
            </w:pPr>
            <w:r>
              <w:rPr>
                <w:sz w:val="18"/>
              </w:rPr>
              <w:t>5.</w:t>
              <w:tab/>
              <w:t>Drive over style of fenders made of 3/16 inch</w:t>
            </w:r>
            <w:r>
              <w:rPr>
                <w:spacing w:val="-23"/>
                <w:sz w:val="18"/>
              </w:rPr>
              <w:t> </w:t>
            </w:r>
            <w:r>
              <w:rPr>
                <w:sz w:val="18"/>
              </w:rPr>
              <w:t>steel.</w:t>
            </w:r>
          </w:p>
        </w:tc>
      </w:tr>
      <w:tr>
        <w:trPr>
          <w:trHeight w:val="602"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85"/>
              <w:ind w:left="1135" w:right="361" w:hanging="720"/>
              <w:rPr>
                <w:sz w:val="18"/>
              </w:rPr>
            </w:pPr>
            <w:r>
              <w:rPr>
                <w:sz w:val="18"/>
              </w:rPr>
              <w:t>6.</w:t>
              <w:tab/>
              <w:t>Rub rails on stake pockets with minimum of five (5)</w:t>
            </w:r>
            <w:r>
              <w:rPr>
                <w:spacing w:val="-25"/>
                <w:sz w:val="18"/>
              </w:rPr>
              <w:t> </w:t>
            </w:r>
            <w:r>
              <w:rPr>
                <w:sz w:val="18"/>
              </w:rPr>
              <w:t>stake</w:t>
            </w:r>
            <w:r>
              <w:rPr>
                <w:spacing w:val="-3"/>
                <w:sz w:val="18"/>
              </w:rPr>
              <w:t> </w:t>
            </w:r>
            <w:r>
              <w:rPr>
                <w:sz w:val="18"/>
              </w:rPr>
              <w:t>pockets per</w:t>
            </w:r>
            <w:r>
              <w:rPr>
                <w:spacing w:val="-3"/>
                <w:sz w:val="18"/>
              </w:rPr>
              <w:t> </w:t>
            </w:r>
            <w:r>
              <w:rPr>
                <w:sz w:val="18"/>
              </w:rPr>
              <w:t>side.</w:t>
            </w:r>
          </w:p>
        </w:tc>
      </w:tr>
      <w:tr>
        <w:trPr>
          <w:trHeight w:val="605" w:hRule="exact"/>
        </w:trPr>
        <w:tc>
          <w:tcPr>
            <w:tcW w:w="900" w:type="dxa"/>
          </w:tcPr>
          <w:p>
            <w:pPr/>
          </w:p>
        </w:tc>
        <w:tc>
          <w:tcPr>
            <w:tcW w:w="811" w:type="dxa"/>
          </w:tcPr>
          <w:p>
            <w:pPr/>
          </w:p>
        </w:tc>
        <w:tc>
          <w:tcPr>
            <w:tcW w:w="1728" w:type="dxa"/>
          </w:tcPr>
          <w:p>
            <w:pPr/>
          </w:p>
        </w:tc>
        <w:tc>
          <w:tcPr>
            <w:tcW w:w="6732" w:type="dxa"/>
          </w:tcPr>
          <w:p>
            <w:pPr>
              <w:pStyle w:val="TableParagraph"/>
              <w:tabs>
                <w:tab w:pos="1185" w:val="left" w:leader="none"/>
              </w:tabs>
              <w:spacing w:before="85"/>
              <w:ind w:left="1135" w:right="263" w:hanging="720"/>
              <w:rPr>
                <w:sz w:val="18"/>
              </w:rPr>
            </w:pPr>
            <w:r>
              <w:rPr>
                <w:sz w:val="18"/>
              </w:rPr>
              <w:t>7.</w:t>
              <w:tab/>
              <w:tab/>
              <w:t>Full length tilt bed with electric over hydraulic lift shall be</w:t>
            </w:r>
            <w:r>
              <w:rPr>
                <w:spacing w:val="-30"/>
                <w:sz w:val="18"/>
              </w:rPr>
              <w:t> </w:t>
            </w:r>
            <w:r>
              <w:rPr>
                <w:sz w:val="18"/>
              </w:rPr>
              <w:t>power</w:t>
            </w:r>
            <w:r>
              <w:rPr>
                <w:spacing w:val="-3"/>
                <w:sz w:val="18"/>
              </w:rPr>
              <w:t> </w:t>
            </w:r>
            <w:r>
              <w:rPr>
                <w:sz w:val="18"/>
              </w:rPr>
              <w:t>up</w:t>
            </w:r>
            <w:r>
              <w:rPr>
                <w:w w:val="99"/>
                <w:sz w:val="18"/>
              </w:rPr>
              <w:t> </w:t>
            </w:r>
            <w:r>
              <w:rPr>
                <w:sz w:val="18"/>
              </w:rPr>
              <w:t>and</w:t>
            </w:r>
            <w:r>
              <w:rPr>
                <w:spacing w:val="-5"/>
                <w:sz w:val="18"/>
              </w:rPr>
              <w:t> </w:t>
            </w:r>
            <w:r>
              <w:rPr>
                <w:sz w:val="18"/>
              </w:rPr>
              <w:t>down.</w:t>
            </w:r>
          </w:p>
        </w:tc>
      </w:tr>
      <w:tr>
        <w:trPr>
          <w:trHeight w:val="449" w:hRule="exact"/>
        </w:trPr>
        <w:tc>
          <w:tcPr>
            <w:tcW w:w="900" w:type="dxa"/>
          </w:tcPr>
          <w:p>
            <w:pPr/>
          </w:p>
        </w:tc>
        <w:tc>
          <w:tcPr>
            <w:tcW w:w="811" w:type="dxa"/>
          </w:tcPr>
          <w:p>
            <w:pPr/>
          </w:p>
        </w:tc>
        <w:tc>
          <w:tcPr>
            <w:tcW w:w="1728" w:type="dxa"/>
          </w:tcPr>
          <w:p>
            <w:pPr/>
          </w:p>
        </w:tc>
        <w:tc>
          <w:tcPr>
            <w:tcW w:w="6732" w:type="dxa"/>
          </w:tcPr>
          <w:p>
            <w:pPr>
              <w:pStyle w:val="TableParagraph"/>
              <w:tabs>
                <w:tab w:pos="1185" w:val="left" w:leader="none"/>
              </w:tabs>
              <w:spacing w:before="112"/>
              <w:ind w:left="415"/>
              <w:rPr>
                <w:sz w:val="18"/>
              </w:rPr>
            </w:pPr>
            <w:r>
              <w:rPr>
                <w:sz w:val="18"/>
              </w:rPr>
              <w:t>8.</w:t>
              <w:tab/>
              <w:t>ICC approved red and white reflective</w:t>
            </w:r>
            <w:r>
              <w:rPr>
                <w:spacing w:val="-16"/>
                <w:sz w:val="18"/>
              </w:rPr>
              <w:t> </w:t>
            </w:r>
            <w:r>
              <w:rPr>
                <w:sz w:val="18"/>
              </w:rPr>
              <w:t>tape.</w:t>
            </w:r>
          </w:p>
        </w:tc>
      </w:tr>
      <w:tr>
        <w:trPr>
          <w:trHeight w:val="1082" w:hRule="exact"/>
        </w:trPr>
        <w:tc>
          <w:tcPr>
            <w:tcW w:w="10171" w:type="dxa"/>
            <w:gridSpan w:val="4"/>
          </w:tcPr>
          <w:p>
            <w:pPr>
              <w:pStyle w:val="TableParagraph"/>
              <w:spacing w:before="7"/>
              <w:rPr>
                <w:b/>
                <w:sz w:val="17"/>
              </w:rPr>
            </w:pPr>
          </w:p>
          <w:p>
            <w:pPr>
              <w:pStyle w:val="TableParagraph"/>
              <w:ind w:left="98"/>
              <w:rPr>
                <w:b/>
                <w:sz w:val="18"/>
              </w:rPr>
            </w:pPr>
            <w:r>
              <w:rPr>
                <w:b/>
                <w:sz w:val="18"/>
              </w:rPr>
              <w:t>NOTES/COMMENTS:</w:t>
            </w:r>
          </w:p>
        </w:tc>
      </w:tr>
    </w:tbl>
    <w:p>
      <w:pPr>
        <w:spacing w:after="0"/>
        <w:rPr>
          <w:sz w:val="18"/>
        </w:rPr>
        <w:sectPr>
          <w:pgSz w:w="12240" w:h="15840"/>
          <w:pgMar w:header="0" w:footer="830" w:top="1500" w:bottom="1040" w:left="1040" w:right="780"/>
        </w:sectPr>
      </w:pPr>
    </w:p>
    <w:p>
      <w:pPr>
        <w:pStyle w:val="ListParagraph"/>
        <w:numPr>
          <w:ilvl w:val="0"/>
          <w:numId w:val="9"/>
        </w:numPr>
        <w:tabs>
          <w:tab w:pos="831" w:val="left" w:leader="none"/>
          <w:tab w:pos="833" w:val="left" w:leader="none"/>
        </w:tabs>
        <w:spacing w:line="240" w:lineRule="auto" w:before="74" w:after="0"/>
        <w:ind w:left="832" w:right="0" w:hanging="720"/>
        <w:jc w:val="left"/>
        <w:rPr>
          <w:b/>
          <w:sz w:val="18"/>
        </w:rPr>
      </w:pPr>
      <w:bookmarkStart w:name="G. ELECTRICAL" w:id="245"/>
      <w:bookmarkEnd w:id="245"/>
      <w:r>
        <w:rPr/>
      </w:r>
      <w:bookmarkStart w:name="_bookmark83" w:id="246"/>
      <w:bookmarkEnd w:id="246"/>
      <w:r>
        <w:rPr/>
      </w:r>
      <w:bookmarkStart w:name="_bookmark83" w:id="247"/>
      <w:bookmarkEnd w:id="247"/>
      <w:r>
        <w:rPr>
          <w:b/>
          <w:sz w:val="18"/>
        </w:rPr>
        <w:t>E</w:t>
      </w:r>
      <w:r>
        <w:rPr>
          <w:b/>
          <w:sz w:val="18"/>
        </w:rPr>
        <w:t>LECTRICAL</w:t>
      </w:r>
    </w:p>
    <w:p>
      <w:pPr>
        <w:pStyle w:val="BodyText"/>
        <w:spacing w:before="5"/>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728"/>
        <w:gridCol w:w="6732"/>
      </w:tblGrid>
      <w:tr>
        <w:trPr>
          <w:trHeight w:val="433" w:hRule="exact"/>
        </w:trPr>
        <w:tc>
          <w:tcPr>
            <w:tcW w:w="900" w:type="dxa"/>
            <w:shd w:val="clear" w:color="auto" w:fill="DADADA"/>
          </w:tcPr>
          <w:p>
            <w:pPr>
              <w:pStyle w:val="TableParagraph"/>
              <w:spacing w:before="98"/>
              <w:ind w:left="259"/>
              <w:rPr>
                <w:b/>
                <w:sz w:val="18"/>
              </w:rPr>
            </w:pPr>
            <w:r>
              <w:rPr>
                <w:b/>
                <w:sz w:val="18"/>
              </w:rPr>
              <w:t>YES</w:t>
            </w:r>
          </w:p>
        </w:tc>
        <w:tc>
          <w:tcPr>
            <w:tcW w:w="811" w:type="dxa"/>
            <w:shd w:val="clear" w:color="auto" w:fill="DADADA"/>
          </w:tcPr>
          <w:p>
            <w:pPr>
              <w:pStyle w:val="TableParagraph"/>
              <w:spacing w:before="98"/>
              <w:ind w:left="259"/>
              <w:rPr>
                <w:b/>
                <w:sz w:val="18"/>
              </w:rPr>
            </w:pPr>
            <w:r>
              <w:rPr>
                <w:b/>
                <w:sz w:val="18"/>
              </w:rPr>
              <w:t>NO</w:t>
            </w:r>
          </w:p>
        </w:tc>
        <w:tc>
          <w:tcPr>
            <w:tcW w:w="1728" w:type="dxa"/>
            <w:shd w:val="clear" w:color="auto" w:fill="DADADA"/>
          </w:tcPr>
          <w:p>
            <w:pPr>
              <w:pStyle w:val="TableParagraph"/>
              <w:ind w:left="223" w:right="179" w:hanging="24"/>
              <w:rPr>
                <w:b/>
                <w:sz w:val="18"/>
              </w:rPr>
            </w:pPr>
            <w:r>
              <w:rPr>
                <w:b/>
                <w:sz w:val="18"/>
              </w:rPr>
              <w:t>NO &amp; PROVIDE ALTERNATIVE</w:t>
            </w:r>
          </w:p>
        </w:tc>
        <w:tc>
          <w:tcPr>
            <w:tcW w:w="6732" w:type="dxa"/>
            <w:shd w:val="clear" w:color="auto" w:fill="DADADA"/>
          </w:tcPr>
          <w:p>
            <w:pPr/>
          </w:p>
        </w:tc>
      </w:tr>
      <w:tr>
        <w:trPr>
          <w:trHeight w:val="343"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59"/>
              <w:ind w:left="415"/>
              <w:rPr>
                <w:sz w:val="18"/>
              </w:rPr>
            </w:pPr>
            <w:r>
              <w:rPr>
                <w:sz w:val="18"/>
              </w:rPr>
              <w:t>1.</w:t>
              <w:tab/>
              <w:t>Full D.O.T.</w:t>
            </w:r>
            <w:r>
              <w:rPr>
                <w:spacing w:val="-8"/>
                <w:sz w:val="18"/>
              </w:rPr>
              <w:t> </w:t>
            </w:r>
            <w:r>
              <w:rPr>
                <w:sz w:val="18"/>
              </w:rPr>
              <w:t>lighting.</w:t>
            </w:r>
          </w:p>
        </w:tc>
      </w:tr>
      <w:tr>
        <w:trPr>
          <w:trHeight w:val="874"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14"/>
              <w:ind w:left="1135" w:right="142" w:hanging="720"/>
              <w:rPr>
                <w:sz w:val="18"/>
              </w:rPr>
            </w:pPr>
            <w:r>
              <w:rPr>
                <w:sz w:val="18"/>
              </w:rPr>
              <w:t>2.</w:t>
              <w:tab/>
              <w:t>All main truck trailer lights shall be LED and shall be</w:t>
            </w:r>
            <w:r>
              <w:rPr>
                <w:spacing w:val="-28"/>
                <w:sz w:val="18"/>
              </w:rPr>
              <w:t> </w:t>
            </w:r>
            <w:r>
              <w:rPr>
                <w:sz w:val="18"/>
              </w:rPr>
              <w:t>Pedersen</w:t>
            </w:r>
            <w:r>
              <w:rPr>
                <w:spacing w:val="-2"/>
                <w:sz w:val="18"/>
              </w:rPr>
              <w:t> </w:t>
            </w:r>
            <w:r>
              <w:rPr>
                <w:sz w:val="18"/>
              </w:rPr>
              <w:t>or</w:t>
            </w:r>
            <w:r>
              <w:rPr>
                <w:w w:val="99"/>
                <w:sz w:val="18"/>
              </w:rPr>
              <w:t> </w:t>
            </w:r>
            <w:r>
              <w:rPr>
                <w:sz w:val="18"/>
              </w:rPr>
              <w:t>Truck-lite brand or trailer’s OEM performance proven equivalent and standard brand of</w:t>
            </w:r>
            <w:r>
              <w:rPr>
                <w:spacing w:val="-12"/>
                <w:sz w:val="18"/>
              </w:rPr>
              <w:t> </w:t>
            </w:r>
            <w:r>
              <w:rPr>
                <w:sz w:val="18"/>
              </w:rPr>
              <w:t>lighting.</w:t>
            </w:r>
          </w:p>
        </w:tc>
      </w:tr>
      <w:tr>
        <w:trPr>
          <w:trHeight w:val="629"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97"/>
              <w:ind w:left="1135" w:right="161" w:hanging="720"/>
              <w:rPr>
                <w:sz w:val="18"/>
              </w:rPr>
            </w:pPr>
            <w:r>
              <w:rPr>
                <w:sz w:val="18"/>
              </w:rPr>
              <w:t>3.</w:t>
              <w:tab/>
              <w:t>Wiring harness to be of a compatible brand with the light</w:t>
            </w:r>
            <w:r>
              <w:rPr>
                <w:spacing w:val="-30"/>
                <w:sz w:val="18"/>
              </w:rPr>
              <w:t> </w:t>
            </w:r>
            <w:r>
              <w:rPr>
                <w:sz w:val="18"/>
              </w:rPr>
              <w:t>being</w:t>
            </w:r>
            <w:r>
              <w:rPr>
                <w:spacing w:val="-2"/>
                <w:sz w:val="18"/>
              </w:rPr>
              <w:t> </w:t>
            </w:r>
            <w:r>
              <w:rPr>
                <w:sz w:val="18"/>
              </w:rPr>
              <w:t>used</w:t>
            </w:r>
            <w:r>
              <w:rPr>
                <w:w w:val="99"/>
                <w:sz w:val="18"/>
              </w:rPr>
              <w:t> </w:t>
            </w:r>
            <w:r>
              <w:rPr>
                <w:sz w:val="18"/>
              </w:rPr>
              <w:t>by trailer</w:t>
            </w:r>
            <w:r>
              <w:rPr>
                <w:spacing w:val="-9"/>
                <w:sz w:val="18"/>
              </w:rPr>
              <w:t> </w:t>
            </w:r>
            <w:r>
              <w:rPr>
                <w:sz w:val="18"/>
              </w:rPr>
              <w:t>manufacturer.</w:t>
            </w:r>
          </w:p>
        </w:tc>
      </w:tr>
      <w:tr>
        <w:trPr>
          <w:trHeight w:val="631"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97"/>
              <w:ind w:left="1135" w:right="301" w:hanging="720"/>
              <w:rPr>
                <w:sz w:val="18"/>
              </w:rPr>
            </w:pPr>
            <w:r>
              <w:rPr>
                <w:sz w:val="18"/>
              </w:rPr>
              <w:t>4.</w:t>
              <w:tab/>
              <w:t>All necessary 12-volt lights including turn signals are to</w:t>
            </w:r>
            <w:r>
              <w:rPr>
                <w:spacing w:val="-26"/>
                <w:sz w:val="18"/>
              </w:rPr>
              <w:t> </w:t>
            </w:r>
            <w:r>
              <w:rPr>
                <w:sz w:val="18"/>
              </w:rPr>
              <w:t>conform</w:t>
            </w:r>
            <w:r>
              <w:rPr>
                <w:spacing w:val="-2"/>
                <w:sz w:val="18"/>
              </w:rPr>
              <w:t> </w:t>
            </w:r>
            <w:r>
              <w:rPr>
                <w:sz w:val="18"/>
              </w:rPr>
              <w:t>to</w:t>
            </w:r>
            <w:r>
              <w:rPr>
                <w:w w:val="99"/>
                <w:sz w:val="18"/>
              </w:rPr>
              <w:t> </w:t>
            </w:r>
            <w:r>
              <w:rPr>
                <w:sz w:val="18"/>
              </w:rPr>
              <w:t>Federal requirements and are to be recessed</w:t>
            </w:r>
            <w:r>
              <w:rPr>
                <w:spacing w:val="-18"/>
                <w:sz w:val="18"/>
              </w:rPr>
              <w:t> </w:t>
            </w:r>
            <w:r>
              <w:rPr>
                <w:sz w:val="18"/>
              </w:rPr>
              <w:t>type.</w:t>
            </w:r>
          </w:p>
        </w:tc>
      </w:tr>
      <w:tr>
        <w:trPr>
          <w:trHeight w:val="449"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09"/>
              <w:ind w:left="415"/>
              <w:rPr>
                <w:sz w:val="18"/>
              </w:rPr>
            </w:pPr>
            <w:r>
              <w:rPr>
                <w:sz w:val="18"/>
              </w:rPr>
              <w:t>5.</w:t>
              <w:tab/>
              <w:t>7-blade RV electrical plug in is</w:t>
            </w:r>
            <w:r>
              <w:rPr>
                <w:spacing w:val="-18"/>
                <w:sz w:val="18"/>
              </w:rPr>
              <w:t> </w:t>
            </w:r>
            <w:r>
              <w:rPr>
                <w:sz w:val="18"/>
              </w:rPr>
              <w:t>required.</w:t>
            </w:r>
          </w:p>
        </w:tc>
      </w:tr>
      <w:tr>
        <w:trPr>
          <w:trHeight w:val="631"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97"/>
              <w:ind w:left="1135" w:right="461" w:hanging="720"/>
              <w:rPr>
                <w:sz w:val="18"/>
              </w:rPr>
            </w:pPr>
            <w:r>
              <w:rPr>
                <w:sz w:val="18"/>
              </w:rPr>
              <w:t>6.</w:t>
              <w:tab/>
              <w:t>Trailer electrical plug harness shall extend a minimum</w:t>
            </w:r>
            <w:r>
              <w:rPr>
                <w:spacing w:val="-26"/>
                <w:sz w:val="18"/>
              </w:rPr>
              <w:t> </w:t>
            </w:r>
            <w:r>
              <w:rPr>
                <w:sz w:val="18"/>
              </w:rPr>
              <w:t>18</w:t>
            </w:r>
            <w:r>
              <w:rPr>
                <w:spacing w:val="-2"/>
                <w:sz w:val="18"/>
              </w:rPr>
              <w:t> </w:t>
            </w:r>
            <w:r>
              <w:rPr>
                <w:sz w:val="18"/>
              </w:rPr>
              <w:t>inches</w:t>
            </w:r>
            <w:r>
              <w:rPr>
                <w:w w:val="99"/>
                <w:sz w:val="18"/>
              </w:rPr>
              <w:t> </w:t>
            </w:r>
            <w:r>
              <w:rPr>
                <w:sz w:val="18"/>
              </w:rPr>
              <w:t>past the hitch</w:t>
            </w:r>
            <w:r>
              <w:rPr>
                <w:spacing w:val="-9"/>
                <w:sz w:val="18"/>
              </w:rPr>
              <w:t> </w:t>
            </w:r>
            <w:r>
              <w:rPr>
                <w:sz w:val="18"/>
              </w:rPr>
              <w:t>coupler.</w:t>
            </w:r>
          </w:p>
        </w:tc>
      </w:tr>
      <w:tr>
        <w:trPr>
          <w:trHeight w:val="540"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52"/>
              <w:ind w:left="1135" w:right="421" w:hanging="720"/>
              <w:rPr>
                <w:sz w:val="18"/>
              </w:rPr>
            </w:pPr>
            <w:r>
              <w:rPr>
                <w:sz w:val="18"/>
              </w:rPr>
              <w:t>7.</w:t>
              <w:tab/>
              <w:t>Wiring loom enclosed in steel tubing or split nylon</w:t>
            </w:r>
            <w:r>
              <w:rPr>
                <w:spacing w:val="-26"/>
                <w:sz w:val="18"/>
              </w:rPr>
              <w:t> </w:t>
            </w:r>
            <w:r>
              <w:rPr>
                <w:sz w:val="18"/>
              </w:rPr>
              <w:t>loom,</w:t>
            </w:r>
            <w:r>
              <w:rPr>
                <w:spacing w:val="-5"/>
                <w:sz w:val="18"/>
              </w:rPr>
              <w:t> </w:t>
            </w:r>
            <w:r>
              <w:rPr>
                <w:sz w:val="18"/>
              </w:rPr>
              <w:t>securely attached.</w:t>
            </w:r>
          </w:p>
        </w:tc>
      </w:tr>
      <w:tr>
        <w:trPr>
          <w:trHeight w:val="629" w:hRule="exact"/>
        </w:trPr>
        <w:tc>
          <w:tcPr>
            <w:tcW w:w="900" w:type="dxa"/>
          </w:tcPr>
          <w:p>
            <w:pPr/>
          </w:p>
        </w:tc>
        <w:tc>
          <w:tcPr>
            <w:tcW w:w="811" w:type="dxa"/>
          </w:tcPr>
          <w:p>
            <w:pPr/>
          </w:p>
        </w:tc>
        <w:tc>
          <w:tcPr>
            <w:tcW w:w="1728" w:type="dxa"/>
          </w:tcPr>
          <w:p>
            <w:pPr/>
          </w:p>
        </w:tc>
        <w:tc>
          <w:tcPr>
            <w:tcW w:w="6732" w:type="dxa"/>
          </w:tcPr>
          <w:p>
            <w:pPr>
              <w:pStyle w:val="TableParagraph"/>
              <w:tabs>
                <w:tab w:pos="1185" w:val="left" w:leader="none"/>
              </w:tabs>
              <w:spacing w:before="97"/>
              <w:ind w:left="1135" w:right="399" w:hanging="720"/>
              <w:rPr>
                <w:sz w:val="18"/>
              </w:rPr>
            </w:pPr>
            <w:r>
              <w:rPr>
                <w:sz w:val="18"/>
              </w:rPr>
              <w:t>8.</w:t>
              <w:tab/>
              <w:tab/>
              <w:t>All bare wire to bare wire electrical connections shall</w:t>
            </w:r>
            <w:r>
              <w:rPr>
                <w:spacing w:val="-20"/>
                <w:sz w:val="18"/>
              </w:rPr>
              <w:t> </w:t>
            </w:r>
            <w:r>
              <w:rPr>
                <w:sz w:val="18"/>
              </w:rPr>
              <w:t>be</w:t>
            </w:r>
            <w:r>
              <w:rPr>
                <w:spacing w:val="-5"/>
                <w:sz w:val="18"/>
              </w:rPr>
              <w:t> </w:t>
            </w:r>
            <w:r>
              <w:rPr>
                <w:sz w:val="18"/>
              </w:rPr>
              <w:t>properly soldered and weather sealed with heat shrink</w:t>
            </w:r>
            <w:r>
              <w:rPr>
                <w:spacing w:val="-23"/>
                <w:sz w:val="18"/>
              </w:rPr>
              <w:t> </w:t>
            </w:r>
            <w:r>
              <w:rPr>
                <w:sz w:val="18"/>
              </w:rPr>
              <w:t>tubing.</w:t>
            </w:r>
          </w:p>
        </w:tc>
      </w:tr>
      <w:tr>
        <w:trPr>
          <w:trHeight w:val="1080" w:hRule="exact"/>
        </w:trPr>
        <w:tc>
          <w:tcPr>
            <w:tcW w:w="10171" w:type="dxa"/>
            <w:gridSpan w:val="4"/>
          </w:tcPr>
          <w:p>
            <w:pPr>
              <w:pStyle w:val="TableParagraph"/>
              <w:spacing w:before="7"/>
              <w:rPr>
                <w:b/>
                <w:sz w:val="17"/>
              </w:rPr>
            </w:pPr>
          </w:p>
          <w:p>
            <w:pPr>
              <w:pStyle w:val="TableParagraph"/>
              <w:ind w:left="98"/>
              <w:rPr>
                <w:b/>
                <w:sz w:val="18"/>
              </w:rPr>
            </w:pPr>
            <w:r>
              <w:rPr>
                <w:b/>
                <w:sz w:val="18"/>
              </w:rPr>
              <w:t>NOTES/COMMENTS:</w:t>
            </w:r>
          </w:p>
        </w:tc>
      </w:tr>
    </w:tbl>
    <w:p>
      <w:pPr>
        <w:pStyle w:val="ListParagraph"/>
        <w:numPr>
          <w:ilvl w:val="0"/>
          <w:numId w:val="9"/>
        </w:numPr>
        <w:tabs>
          <w:tab w:pos="831" w:val="left" w:leader="none"/>
          <w:tab w:pos="832" w:val="left" w:leader="none"/>
        </w:tabs>
        <w:spacing w:line="240" w:lineRule="auto" w:before="0" w:after="0"/>
        <w:ind w:left="832" w:right="0" w:hanging="720"/>
        <w:jc w:val="left"/>
        <w:rPr>
          <w:b/>
          <w:sz w:val="18"/>
        </w:rPr>
      </w:pPr>
      <w:bookmarkStart w:name="H. MANUALS" w:id="248"/>
      <w:bookmarkEnd w:id="248"/>
      <w:r>
        <w:rPr/>
      </w:r>
      <w:bookmarkStart w:name="_bookmark84" w:id="249"/>
      <w:bookmarkEnd w:id="249"/>
      <w:r>
        <w:rPr/>
      </w:r>
      <w:bookmarkStart w:name="_bookmark84" w:id="250"/>
      <w:bookmarkEnd w:id="250"/>
      <w:r>
        <w:rPr>
          <w:b/>
          <w:sz w:val="18"/>
        </w:rPr>
        <w:t>M</w:t>
      </w:r>
      <w:r>
        <w:rPr>
          <w:b/>
          <w:sz w:val="18"/>
        </w:rPr>
        <w:t>ANUALS</w:t>
      </w:r>
    </w:p>
    <w:p>
      <w:pPr>
        <w:pStyle w:val="BodyText"/>
        <w:spacing w:before="6" w:after="1"/>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728"/>
        <w:gridCol w:w="6732"/>
      </w:tblGrid>
      <w:tr>
        <w:trPr>
          <w:trHeight w:val="434" w:hRule="exact"/>
        </w:trPr>
        <w:tc>
          <w:tcPr>
            <w:tcW w:w="900" w:type="dxa"/>
            <w:shd w:val="clear" w:color="auto" w:fill="DADADA"/>
          </w:tcPr>
          <w:p>
            <w:pPr>
              <w:pStyle w:val="TableParagraph"/>
              <w:spacing w:before="97"/>
              <w:ind w:left="259"/>
              <w:rPr>
                <w:b/>
                <w:sz w:val="18"/>
              </w:rPr>
            </w:pPr>
            <w:r>
              <w:rPr>
                <w:b/>
                <w:sz w:val="18"/>
              </w:rPr>
              <w:t>YES</w:t>
            </w:r>
          </w:p>
        </w:tc>
        <w:tc>
          <w:tcPr>
            <w:tcW w:w="811" w:type="dxa"/>
            <w:shd w:val="clear" w:color="auto" w:fill="DADADA"/>
          </w:tcPr>
          <w:p>
            <w:pPr>
              <w:pStyle w:val="TableParagraph"/>
              <w:spacing w:before="97"/>
              <w:ind w:left="259"/>
              <w:rPr>
                <w:b/>
                <w:sz w:val="18"/>
              </w:rPr>
            </w:pPr>
            <w:r>
              <w:rPr>
                <w:b/>
                <w:sz w:val="18"/>
              </w:rPr>
              <w:t>NO</w:t>
            </w:r>
          </w:p>
        </w:tc>
        <w:tc>
          <w:tcPr>
            <w:tcW w:w="1728" w:type="dxa"/>
            <w:shd w:val="clear" w:color="auto" w:fill="DADADA"/>
          </w:tcPr>
          <w:p>
            <w:pPr>
              <w:pStyle w:val="TableParagraph"/>
              <w:ind w:left="223" w:right="179" w:hanging="24"/>
              <w:rPr>
                <w:b/>
                <w:sz w:val="18"/>
              </w:rPr>
            </w:pPr>
            <w:r>
              <w:rPr>
                <w:b/>
                <w:sz w:val="18"/>
              </w:rPr>
              <w:t>NO &amp; PROVIDE ALTERNATIVE</w:t>
            </w:r>
          </w:p>
        </w:tc>
        <w:tc>
          <w:tcPr>
            <w:tcW w:w="6732" w:type="dxa"/>
            <w:shd w:val="clear" w:color="auto" w:fill="DADADA"/>
          </w:tcPr>
          <w:p>
            <w:pPr/>
          </w:p>
        </w:tc>
      </w:tr>
      <w:tr>
        <w:trPr>
          <w:trHeight w:val="557"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61"/>
              <w:ind w:left="1135" w:right="171" w:hanging="720"/>
              <w:rPr>
                <w:sz w:val="18"/>
              </w:rPr>
            </w:pPr>
            <w:r>
              <w:rPr>
                <w:sz w:val="18"/>
              </w:rPr>
              <w:t>1.</w:t>
              <w:tab/>
              <w:t>Owner’s/Operator’s informational packet must accompany</w:t>
            </w:r>
            <w:r>
              <w:rPr>
                <w:spacing w:val="-20"/>
                <w:sz w:val="18"/>
              </w:rPr>
              <w:t> </w:t>
            </w:r>
            <w:r>
              <w:rPr>
                <w:sz w:val="18"/>
              </w:rPr>
              <w:t>each</w:t>
            </w:r>
            <w:r>
              <w:rPr>
                <w:spacing w:val="-6"/>
                <w:sz w:val="18"/>
              </w:rPr>
              <w:t> </w:t>
            </w:r>
            <w:r>
              <w:rPr>
                <w:sz w:val="18"/>
              </w:rPr>
              <w:t>unit</w:t>
            </w:r>
            <w:r>
              <w:rPr>
                <w:w w:val="100"/>
                <w:sz w:val="18"/>
              </w:rPr>
              <w:t> </w:t>
            </w:r>
            <w:r>
              <w:rPr>
                <w:sz w:val="18"/>
              </w:rPr>
              <w:t>when</w:t>
            </w:r>
            <w:r>
              <w:rPr>
                <w:spacing w:val="-7"/>
                <w:sz w:val="18"/>
              </w:rPr>
              <w:t> </w:t>
            </w:r>
            <w:r>
              <w:rPr>
                <w:sz w:val="18"/>
              </w:rPr>
              <w:t>delivered.</w:t>
            </w:r>
          </w:p>
        </w:tc>
      </w:tr>
      <w:tr>
        <w:trPr>
          <w:trHeight w:val="559"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61"/>
              <w:ind w:left="1135" w:right="162" w:hanging="720"/>
              <w:rPr>
                <w:sz w:val="18"/>
              </w:rPr>
            </w:pPr>
            <w:r>
              <w:rPr>
                <w:sz w:val="18"/>
              </w:rPr>
              <w:t>2.</w:t>
              <w:tab/>
              <w:t>Packet to include any repair/maintenance information</w:t>
            </w:r>
            <w:r>
              <w:rPr>
                <w:spacing w:val="-30"/>
                <w:sz w:val="18"/>
              </w:rPr>
              <w:t> </w:t>
            </w:r>
            <w:r>
              <w:rPr>
                <w:sz w:val="18"/>
              </w:rPr>
              <w:t>available</w:t>
            </w:r>
            <w:r>
              <w:rPr>
                <w:spacing w:val="-4"/>
                <w:sz w:val="18"/>
              </w:rPr>
              <w:t> </w:t>
            </w:r>
            <w:r>
              <w:rPr>
                <w:sz w:val="18"/>
              </w:rPr>
              <w:t>from</w:t>
            </w:r>
            <w:r>
              <w:rPr>
                <w:w w:val="99"/>
                <w:sz w:val="18"/>
              </w:rPr>
              <w:t> </w:t>
            </w:r>
            <w:r>
              <w:rPr>
                <w:sz w:val="18"/>
              </w:rPr>
              <w:t>manufacturer.</w:t>
            </w:r>
          </w:p>
        </w:tc>
      </w:tr>
      <w:tr>
        <w:trPr>
          <w:trHeight w:val="809"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83"/>
              <w:ind w:left="1135" w:right="127" w:hanging="721"/>
              <w:rPr>
                <w:sz w:val="18"/>
              </w:rPr>
            </w:pPr>
            <w:r>
              <w:rPr>
                <w:sz w:val="18"/>
              </w:rPr>
              <w:t>3.</w:t>
              <w:tab/>
              <w:t>Unit to be delivered with equipment parts manual or listing</w:t>
            </w:r>
            <w:r>
              <w:rPr>
                <w:spacing w:val="-24"/>
                <w:sz w:val="18"/>
              </w:rPr>
              <w:t> </w:t>
            </w:r>
            <w:r>
              <w:rPr>
                <w:sz w:val="18"/>
              </w:rPr>
              <w:t>to</w:t>
            </w:r>
            <w:r>
              <w:rPr>
                <w:spacing w:val="-5"/>
                <w:sz w:val="18"/>
              </w:rPr>
              <w:t> </w:t>
            </w:r>
            <w:r>
              <w:rPr>
                <w:sz w:val="18"/>
              </w:rPr>
              <w:t>include</w:t>
            </w:r>
            <w:r>
              <w:rPr>
                <w:w w:val="99"/>
                <w:sz w:val="18"/>
              </w:rPr>
              <w:t> </w:t>
            </w:r>
            <w:r>
              <w:rPr>
                <w:sz w:val="18"/>
              </w:rPr>
              <w:t>axle manufacturer/model, OEM light number, and any other available</w:t>
            </w:r>
            <w:r>
              <w:rPr>
                <w:spacing w:val="-10"/>
                <w:sz w:val="18"/>
              </w:rPr>
              <w:t> </w:t>
            </w:r>
            <w:r>
              <w:rPr>
                <w:sz w:val="18"/>
              </w:rPr>
              <w:t>information.</w:t>
            </w:r>
          </w:p>
        </w:tc>
      </w:tr>
      <w:tr>
        <w:trPr>
          <w:trHeight w:val="1063"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07"/>
              <w:ind w:left="1118" w:right="310" w:hanging="704"/>
              <w:rPr>
                <w:sz w:val="18"/>
              </w:rPr>
            </w:pPr>
            <w:r>
              <w:rPr>
                <w:sz w:val="18"/>
              </w:rPr>
              <w:t>4.</w:t>
              <w:tab/>
              <w:tab/>
              <w:t>Packets must be furnished prior to payment and delivered</w:t>
            </w:r>
            <w:r>
              <w:rPr>
                <w:spacing w:val="-23"/>
                <w:sz w:val="18"/>
              </w:rPr>
              <w:t> </w:t>
            </w:r>
            <w:r>
              <w:rPr>
                <w:sz w:val="18"/>
              </w:rPr>
              <w:t>to</w:t>
            </w:r>
            <w:r>
              <w:rPr>
                <w:spacing w:val="-4"/>
                <w:sz w:val="18"/>
              </w:rPr>
              <w:t> </w:t>
            </w:r>
            <w:r>
              <w:rPr>
                <w:sz w:val="18"/>
              </w:rPr>
              <w:t>Fleet</w:t>
            </w:r>
            <w:r>
              <w:rPr>
                <w:w w:val="99"/>
                <w:sz w:val="18"/>
              </w:rPr>
              <w:t> </w:t>
            </w:r>
            <w:r>
              <w:rPr>
                <w:sz w:val="18"/>
              </w:rPr>
              <w:t>Management. Failure to deliver all manuals that are ordered may result in non-payment of ten percent (10%) of purchase order total until all manuals are</w:t>
            </w:r>
            <w:r>
              <w:rPr>
                <w:spacing w:val="-12"/>
                <w:sz w:val="18"/>
              </w:rPr>
              <w:t> </w:t>
            </w:r>
            <w:r>
              <w:rPr>
                <w:sz w:val="18"/>
              </w:rPr>
              <w:t>received.</w:t>
            </w:r>
          </w:p>
        </w:tc>
      </w:tr>
      <w:tr>
        <w:trPr>
          <w:trHeight w:val="1262" w:hRule="exact"/>
        </w:trPr>
        <w:tc>
          <w:tcPr>
            <w:tcW w:w="10171" w:type="dxa"/>
            <w:gridSpan w:val="4"/>
          </w:tcPr>
          <w:p>
            <w:pPr>
              <w:pStyle w:val="TableParagraph"/>
              <w:spacing w:before="5"/>
              <w:rPr>
                <w:b/>
                <w:sz w:val="17"/>
              </w:rPr>
            </w:pPr>
          </w:p>
          <w:p>
            <w:pPr>
              <w:pStyle w:val="TableParagraph"/>
              <w:ind w:left="98"/>
              <w:rPr>
                <w:b/>
                <w:sz w:val="18"/>
              </w:rPr>
            </w:pPr>
            <w:r>
              <w:rPr>
                <w:b/>
                <w:sz w:val="18"/>
              </w:rPr>
              <w:t>NOTES/COMMENTS:</w:t>
            </w:r>
          </w:p>
        </w:tc>
      </w:tr>
    </w:tbl>
    <w:p>
      <w:pPr>
        <w:pStyle w:val="BodyText"/>
        <w:rPr>
          <w:b/>
          <w:sz w:val="20"/>
        </w:rPr>
      </w:pPr>
    </w:p>
    <w:p>
      <w:pPr>
        <w:pStyle w:val="BodyText"/>
        <w:rPr>
          <w:b/>
          <w:sz w:val="20"/>
        </w:rPr>
      </w:pPr>
    </w:p>
    <w:p>
      <w:pPr>
        <w:pStyle w:val="BodyText"/>
        <w:rPr>
          <w:b/>
          <w:sz w:val="20"/>
        </w:rPr>
      </w:pPr>
    </w:p>
    <w:p>
      <w:pPr>
        <w:pStyle w:val="BodyText"/>
        <w:spacing w:before="5"/>
        <w:rPr>
          <w:b/>
          <w:sz w:val="29"/>
        </w:rPr>
      </w:pPr>
    </w:p>
    <w:p>
      <w:pPr>
        <w:pStyle w:val="ListParagraph"/>
        <w:numPr>
          <w:ilvl w:val="0"/>
          <w:numId w:val="9"/>
        </w:numPr>
        <w:tabs>
          <w:tab w:pos="831" w:val="left" w:leader="none"/>
          <w:tab w:pos="832" w:val="left" w:leader="none"/>
        </w:tabs>
        <w:spacing w:line="240" w:lineRule="auto" w:before="0" w:after="0"/>
        <w:ind w:left="832" w:right="0" w:hanging="720"/>
        <w:jc w:val="left"/>
        <w:rPr>
          <w:b/>
          <w:sz w:val="18"/>
        </w:rPr>
      </w:pPr>
      <w:bookmarkStart w:name="I. MISCELLANEOUS" w:id="251"/>
      <w:bookmarkEnd w:id="251"/>
      <w:r>
        <w:rPr/>
      </w:r>
      <w:bookmarkStart w:name="_bookmark85" w:id="252"/>
      <w:bookmarkEnd w:id="252"/>
      <w:r>
        <w:rPr/>
      </w:r>
      <w:bookmarkStart w:name="_bookmark85" w:id="253"/>
      <w:bookmarkEnd w:id="253"/>
      <w:r>
        <w:rPr>
          <w:b/>
          <w:sz w:val="18"/>
        </w:rPr>
        <w:t>M</w:t>
      </w:r>
      <w:r>
        <w:rPr>
          <w:b/>
          <w:sz w:val="18"/>
        </w:rPr>
        <w:t>ISCELLANEOUS</w:t>
      </w:r>
    </w:p>
    <w:p>
      <w:pPr>
        <w:spacing w:after="0" w:line="240" w:lineRule="auto"/>
        <w:jc w:val="left"/>
        <w:rPr>
          <w:sz w:val="18"/>
        </w:rPr>
        <w:sectPr>
          <w:pgSz w:w="12240" w:h="15840"/>
          <w:pgMar w:header="0" w:footer="830" w:top="1360" w:bottom="1040" w:left="1040" w:right="780"/>
        </w:sect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728"/>
        <w:gridCol w:w="6732"/>
      </w:tblGrid>
      <w:tr>
        <w:trPr>
          <w:trHeight w:val="434" w:hRule="exact"/>
        </w:trPr>
        <w:tc>
          <w:tcPr>
            <w:tcW w:w="900" w:type="dxa"/>
            <w:shd w:val="clear" w:color="auto" w:fill="DADADA"/>
          </w:tcPr>
          <w:p>
            <w:pPr>
              <w:pStyle w:val="TableParagraph"/>
              <w:spacing w:before="97"/>
              <w:ind w:left="259"/>
              <w:rPr>
                <w:b/>
                <w:sz w:val="18"/>
              </w:rPr>
            </w:pPr>
            <w:r>
              <w:rPr>
                <w:b/>
                <w:sz w:val="18"/>
              </w:rPr>
              <w:t>YES</w:t>
            </w:r>
          </w:p>
        </w:tc>
        <w:tc>
          <w:tcPr>
            <w:tcW w:w="811" w:type="dxa"/>
            <w:shd w:val="clear" w:color="auto" w:fill="DADADA"/>
          </w:tcPr>
          <w:p>
            <w:pPr>
              <w:pStyle w:val="TableParagraph"/>
              <w:spacing w:before="97"/>
              <w:ind w:left="259"/>
              <w:rPr>
                <w:b/>
                <w:sz w:val="18"/>
              </w:rPr>
            </w:pPr>
            <w:r>
              <w:rPr>
                <w:b/>
                <w:sz w:val="18"/>
              </w:rPr>
              <w:t>NO</w:t>
            </w:r>
          </w:p>
        </w:tc>
        <w:tc>
          <w:tcPr>
            <w:tcW w:w="1728" w:type="dxa"/>
            <w:shd w:val="clear" w:color="auto" w:fill="DADADA"/>
          </w:tcPr>
          <w:p>
            <w:pPr>
              <w:pStyle w:val="TableParagraph"/>
              <w:spacing w:line="242" w:lineRule="auto"/>
              <w:ind w:left="223" w:right="179" w:hanging="24"/>
              <w:rPr>
                <w:b/>
                <w:sz w:val="18"/>
              </w:rPr>
            </w:pPr>
            <w:r>
              <w:rPr>
                <w:b/>
                <w:sz w:val="18"/>
              </w:rPr>
              <w:t>NO &amp; PROVIDE ALTERNATIVE</w:t>
            </w:r>
          </w:p>
        </w:tc>
        <w:tc>
          <w:tcPr>
            <w:tcW w:w="6732" w:type="dxa"/>
            <w:shd w:val="clear" w:color="auto" w:fill="DADADA"/>
          </w:tcPr>
          <w:p>
            <w:pPr/>
          </w:p>
        </w:tc>
      </w:tr>
      <w:tr>
        <w:trPr>
          <w:trHeight w:val="854"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07"/>
              <w:ind w:left="1135" w:right="461" w:hanging="720"/>
              <w:rPr>
                <w:sz w:val="18"/>
              </w:rPr>
            </w:pPr>
            <w:r>
              <w:rPr>
                <w:sz w:val="18"/>
              </w:rPr>
              <w:t>1.</w:t>
              <w:tab/>
              <w:t>The bidders will submit a list of any special tools they</w:t>
            </w:r>
            <w:r>
              <w:rPr>
                <w:spacing w:val="-26"/>
                <w:sz w:val="18"/>
              </w:rPr>
              <w:t> </w:t>
            </w:r>
            <w:r>
              <w:rPr>
                <w:sz w:val="18"/>
              </w:rPr>
              <w:t>will</w:t>
            </w:r>
            <w:r>
              <w:rPr>
                <w:spacing w:val="-1"/>
                <w:sz w:val="18"/>
              </w:rPr>
              <w:t> </w:t>
            </w:r>
            <w:r>
              <w:rPr>
                <w:sz w:val="18"/>
              </w:rPr>
              <w:t>furnish</w:t>
            </w:r>
            <w:r>
              <w:rPr>
                <w:w w:val="99"/>
                <w:sz w:val="18"/>
              </w:rPr>
              <w:t> </w:t>
            </w:r>
            <w:r>
              <w:rPr>
                <w:sz w:val="18"/>
              </w:rPr>
              <w:t>with each machine with their</w:t>
            </w:r>
            <w:r>
              <w:rPr>
                <w:spacing w:val="-14"/>
                <w:sz w:val="18"/>
              </w:rPr>
              <w:t> </w:t>
            </w:r>
            <w:r>
              <w:rPr>
                <w:sz w:val="18"/>
              </w:rPr>
              <w:t>bid.</w:t>
            </w:r>
          </w:p>
        </w:tc>
      </w:tr>
      <w:tr>
        <w:trPr>
          <w:trHeight w:val="540"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52"/>
              <w:ind w:left="415"/>
              <w:rPr>
                <w:sz w:val="18"/>
              </w:rPr>
            </w:pPr>
            <w:r>
              <w:rPr>
                <w:sz w:val="18"/>
              </w:rPr>
              <w:t>2.</w:t>
              <w:tab/>
              <w:t>Reflective tape, stake pockets, and rub rail to be</w:t>
            </w:r>
            <w:r>
              <w:rPr>
                <w:spacing w:val="-23"/>
                <w:sz w:val="18"/>
              </w:rPr>
              <w:t> </w:t>
            </w:r>
            <w:r>
              <w:rPr>
                <w:sz w:val="18"/>
              </w:rPr>
              <w:t>furnished.</w:t>
            </w:r>
          </w:p>
        </w:tc>
      </w:tr>
      <w:tr>
        <w:trPr>
          <w:trHeight w:val="828"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92"/>
              <w:ind w:left="1135" w:right="262" w:hanging="720"/>
              <w:rPr>
                <w:sz w:val="18"/>
              </w:rPr>
            </w:pPr>
            <w:r>
              <w:rPr>
                <w:sz w:val="18"/>
              </w:rPr>
              <w:t>3.</w:t>
              <w:tab/>
              <w:t>Dealer’s decals, stickers or other signs shall not be affixed</w:t>
            </w:r>
            <w:r>
              <w:rPr>
                <w:spacing w:val="-27"/>
                <w:sz w:val="18"/>
              </w:rPr>
              <w:t> </w:t>
            </w:r>
            <w:r>
              <w:rPr>
                <w:sz w:val="18"/>
              </w:rPr>
              <w:t>to</w:t>
            </w:r>
            <w:r>
              <w:rPr>
                <w:spacing w:val="-5"/>
                <w:sz w:val="18"/>
              </w:rPr>
              <w:t> </w:t>
            </w:r>
            <w:r>
              <w:rPr>
                <w:sz w:val="18"/>
              </w:rPr>
              <w:t>units;</w:t>
            </w:r>
            <w:r>
              <w:rPr>
                <w:w w:val="100"/>
                <w:sz w:val="18"/>
              </w:rPr>
              <w:t> </w:t>
            </w:r>
            <w:r>
              <w:rPr>
                <w:sz w:val="18"/>
              </w:rPr>
              <w:t>manufacturer’s nameplates, stampings and other similar signs are acceptable.</w:t>
            </w:r>
          </w:p>
        </w:tc>
      </w:tr>
      <w:tr>
        <w:trPr>
          <w:trHeight w:val="451" w:hRule="exact"/>
        </w:trPr>
        <w:tc>
          <w:tcPr>
            <w:tcW w:w="900" w:type="dxa"/>
          </w:tcPr>
          <w:p>
            <w:pPr/>
          </w:p>
        </w:tc>
        <w:tc>
          <w:tcPr>
            <w:tcW w:w="811" w:type="dxa"/>
          </w:tcPr>
          <w:p>
            <w:pPr/>
          </w:p>
        </w:tc>
        <w:tc>
          <w:tcPr>
            <w:tcW w:w="1728" w:type="dxa"/>
          </w:tcPr>
          <w:p>
            <w:pPr/>
          </w:p>
        </w:tc>
        <w:tc>
          <w:tcPr>
            <w:tcW w:w="6732" w:type="dxa"/>
          </w:tcPr>
          <w:p>
            <w:pPr>
              <w:pStyle w:val="TableParagraph"/>
              <w:tabs>
                <w:tab w:pos="1185" w:val="left" w:leader="none"/>
              </w:tabs>
              <w:spacing w:before="112"/>
              <w:ind w:left="415"/>
              <w:rPr>
                <w:sz w:val="18"/>
              </w:rPr>
            </w:pPr>
            <w:r>
              <w:rPr>
                <w:sz w:val="18"/>
              </w:rPr>
              <w:t>4.</w:t>
              <w:tab/>
              <w:t>Dealer pre-delivery service</w:t>
            </w:r>
            <w:r>
              <w:rPr>
                <w:spacing w:val="-17"/>
                <w:sz w:val="18"/>
              </w:rPr>
              <w:t> </w:t>
            </w:r>
            <w:r>
              <w:rPr>
                <w:sz w:val="18"/>
              </w:rPr>
              <w:t>required.</w:t>
            </w:r>
          </w:p>
        </w:tc>
      </w:tr>
      <w:tr>
        <w:trPr>
          <w:trHeight w:val="1980"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47"/>
              <w:ind w:left="1135" w:right="524" w:hanging="720"/>
              <w:rPr>
                <w:sz w:val="18"/>
              </w:rPr>
            </w:pPr>
            <w:r>
              <w:rPr>
                <w:sz w:val="18"/>
              </w:rPr>
              <w:t>5.</w:t>
              <w:tab/>
              <w:t>Color – Manufacturer’s standard yellow or black color.</w:t>
            </w:r>
            <w:r>
              <w:rPr>
                <w:spacing w:val="-26"/>
                <w:sz w:val="18"/>
              </w:rPr>
              <w:t> </w:t>
            </w:r>
            <w:r>
              <w:rPr>
                <w:sz w:val="18"/>
              </w:rPr>
              <w:t>Yellow</w:t>
            </w:r>
            <w:r>
              <w:rPr>
                <w:spacing w:val="-6"/>
                <w:sz w:val="18"/>
              </w:rPr>
              <w:t> </w:t>
            </w:r>
            <w:r>
              <w:rPr>
                <w:sz w:val="18"/>
              </w:rPr>
              <w:t>is preferred. Primer is</w:t>
            </w:r>
            <w:r>
              <w:rPr>
                <w:spacing w:val="-11"/>
                <w:sz w:val="18"/>
              </w:rPr>
              <w:t> </w:t>
            </w:r>
            <w:r>
              <w:rPr>
                <w:sz w:val="18"/>
              </w:rPr>
              <w:t>required.</w:t>
            </w:r>
          </w:p>
          <w:p>
            <w:pPr>
              <w:pStyle w:val="TableParagraph"/>
              <w:spacing w:before="3"/>
              <w:rPr>
                <w:b/>
                <w:sz w:val="18"/>
              </w:rPr>
            </w:pPr>
          </w:p>
          <w:p>
            <w:pPr>
              <w:pStyle w:val="TableParagraph"/>
              <w:ind w:left="1135"/>
              <w:rPr>
                <w:sz w:val="18"/>
              </w:rPr>
            </w:pPr>
            <w:r>
              <w:rPr>
                <w:sz w:val="18"/>
              </w:rPr>
              <w:t>Please state color being furnished.</w:t>
            </w:r>
          </w:p>
        </w:tc>
      </w:tr>
      <w:tr>
        <w:trPr>
          <w:trHeight w:val="2503"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ind w:left="1135" w:right="129" w:hanging="720"/>
              <w:rPr>
                <w:sz w:val="18"/>
              </w:rPr>
            </w:pPr>
            <w:r>
              <w:rPr>
                <w:sz w:val="18"/>
              </w:rPr>
              <w:t>6.</w:t>
              <w:tab/>
              <w:t>Prior to the awarding of, or entering into any agreement</w:t>
            </w:r>
            <w:r>
              <w:rPr>
                <w:spacing w:val="-30"/>
                <w:sz w:val="18"/>
              </w:rPr>
              <w:t> </w:t>
            </w:r>
            <w:r>
              <w:rPr>
                <w:sz w:val="18"/>
              </w:rPr>
              <w:t>or</w:t>
            </w:r>
            <w:r>
              <w:rPr>
                <w:spacing w:val="-2"/>
                <w:sz w:val="18"/>
              </w:rPr>
              <w:t> </w:t>
            </w:r>
            <w:r>
              <w:rPr>
                <w:sz w:val="18"/>
              </w:rPr>
              <w:t>contract,</w:t>
            </w:r>
            <w:r>
              <w:rPr>
                <w:w w:val="100"/>
                <w:sz w:val="18"/>
              </w:rPr>
              <w:t> </w:t>
            </w:r>
            <w:r>
              <w:rPr>
                <w:sz w:val="18"/>
              </w:rPr>
              <w:t>it shall be the responsibility of the manufacturer and/or the successful bidder to warrant to the State of Nebraska, in writing, that it has factory authorized dealers in the State of Nebraska who will provide warranty/service and repair work without undue</w:t>
            </w:r>
            <w:r>
              <w:rPr>
                <w:spacing w:val="-28"/>
                <w:sz w:val="18"/>
              </w:rPr>
              <w:t> </w:t>
            </w:r>
            <w:r>
              <w:rPr>
                <w:sz w:val="18"/>
              </w:rPr>
              <w:t>delay.</w:t>
            </w:r>
          </w:p>
          <w:p>
            <w:pPr>
              <w:pStyle w:val="TableParagraph"/>
              <w:spacing w:before="1"/>
              <w:rPr>
                <w:b/>
                <w:sz w:val="18"/>
              </w:rPr>
            </w:pPr>
          </w:p>
          <w:p>
            <w:pPr>
              <w:pStyle w:val="TableParagraph"/>
              <w:spacing w:before="1"/>
              <w:ind w:left="1135"/>
              <w:rPr>
                <w:sz w:val="18"/>
              </w:rPr>
            </w:pPr>
            <w:r>
              <w:rPr>
                <w:sz w:val="18"/>
              </w:rPr>
              <w:t>Please list authorized repair facility below:</w:t>
            </w:r>
          </w:p>
        </w:tc>
      </w:tr>
      <w:tr>
        <w:trPr>
          <w:trHeight w:val="648" w:hRule="exact"/>
        </w:trPr>
        <w:tc>
          <w:tcPr>
            <w:tcW w:w="900" w:type="dxa"/>
          </w:tcPr>
          <w:p>
            <w:pPr/>
          </w:p>
        </w:tc>
        <w:tc>
          <w:tcPr>
            <w:tcW w:w="811" w:type="dxa"/>
          </w:tcPr>
          <w:p>
            <w:pPr/>
          </w:p>
        </w:tc>
        <w:tc>
          <w:tcPr>
            <w:tcW w:w="1728" w:type="dxa"/>
          </w:tcPr>
          <w:p>
            <w:pPr/>
          </w:p>
        </w:tc>
        <w:tc>
          <w:tcPr>
            <w:tcW w:w="6732" w:type="dxa"/>
          </w:tcPr>
          <w:p>
            <w:pPr>
              <w:pStyle w:val="TableParagraph"/>
              <w:tabs>
                <w:tab w:pos="1185" w:val="left" w:leader="none"/>
              </w:tabs>
              <w:spacing w:before="107"/>
              <w:ind w:left="1135" w:right="142" w:hanging="720"/>
              <w:rPr>
                <w:sz w:val="18"/>
              </w:rPr>
            </w:pPr>
            <w:r>
              <w:rPr>
                <w:sz w:val="18"/>
              </w:rPr>
              <w:t>7.</w:t>
              <w:tab/>
              <w:tab/>
              <w:t>A signed certified engineer’s drawing will be furnished</w:t>
            </w:r>
            <w:r>
              <w:rPr>
                <w:spacing w:val="-27"/>
                <w:sz w:val="18"/>
              </w:rPr>
              <w:t> </w:t>
            </w:r>
            <w:r>
              <w:rPr>
                <w:sz w:val="18"/>
              </w:rPr>
              <w:t>before</w:t>
            </w:r>
            <w:r>
              <w:rPr>
                <w:spacing w:val="-3"/>
                <w:sz w:val="18"/>
              </w:rPr>
              <w:t> </w:t>
            </w:r>
            <w:r>
              <w:rPr>
                <w:sz w:val="18"/>
              </w:rPr>
              <w:t>award</w:t>
            </w:r>
            <w:r>
              <w:rPr>
                <w:w w:val="99"/>
                <w:sz w:val="18"/>
              </w:rPr>
              <w:t> </w:t>
            </w:r>
            <w:r>
              <w:rPr>
                <w:sz w:val="18"/>
              </w:rPr>
              <w:t>is</w:t>
            </w:r>
            <w:r>
              <w:rPr>
                <w:spacing w:val="-3"/>
                <w:sz w:val="18"/>
              </w:rPr>
              <w:t> </w:t>
            </w:r>
            <w:r>
              <w:rPr>
                <w:sz w:val="18"/>
              </w:rPr>
              <w:t>made.</w:t>
            </w:r>
          </w:p>
        </w:tc>
      </w:tr>
      <w:tr>
        <w:trPr>
          <w:trHeight w:val="809"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83"/>
              <w:ind w:left="1135" w:right="111" w:hanging="720"/>
              <w:rPr>
                <w:sz w:val="18"/>
              </w:rPr>
            </w:pPr>
            <w:r>
              <w:rPr>
                <w:sz w:val="18"/>
              </w:rPr>
              <w:t>8.</w:t>
              <w:tab/>
              <w:t>Manufacturer to have a minimum $1,000,000.00</w:t>
            </w:r>
            <w:r>
              <w:rPr>
                <w:spacing w:val="-24"/>
                <w:sz w:val="18"/>
              </w:rPr>
              <w:t> </w:t>
            </w:r>
            <w:r>
              <w:rPr>
                <w:sz w:val="18"/>
              </w:rPr>
              <w:t>Product</w:t>
            </w:r>
            <w:r>
              <w:rPr>
                <w:spacing w:val="-5"/>
                <w:sz w:val="18"/>
              </w:rPr>
              <w:t> </w:t>
            </w:r>
            <w:r>
              <w:rPr>
                <w:sz w:val="18"/>
              </w:rPr>
              <w:t>Liability Insurance Policy and proof of policy will be furnished before award is made.</w:t>
            </w:r>
          </w:p>
        </w:tc>
      </w:tr>
      <w:tr>
        <w:trPr>
          <w:trHeight w:val="1262" w:hRule="exact"/>
        </w:trPr>
        <w:tc>
          <w:tcPr>
            <w:tcW w:w="10171" w:type="dxa"/>
            <w:gridSpan w:val="4"/>
          </w:tcPr>
          <w:p>
            <w:pPr>
              <w:pStyle w:val="TableParagraph"/>
              <w:spacing w:before="7"/>
              <w:rPr>
                <w:b/>
                <w:sz w:val="17"/>
              </w:rPr>
            </w:pPr>
          </w:p>
          <w:p>
            <w:pPr>
              <w:pStyle w:val="TableParagraph"/>
              <w:ind w:left="98"/>
              <w:rPr>
                <w:b/>
                <w:sz w:val="18"/>
              </w:rPr>
            </w:pPr>
            <w:r>
              <w:rPr>
                <w:b/>
                <w:sz w:val="18"/>
              </w:rPr>
              <w:t>NOTES/COMMENTS:</w:t>
            </w:r>
          </w:p>
        </w:tc>
      </w:tr>
    </w:tbl>
    <w:p>
      <w:pPr>
        <w:pStyle w:val="BodyText"/>
        <w:spacing w:before="5"/>
        <w:rPr>
          <w:b/>
          <w:sz w:val="9"/>
        </w:rPr>
      </w:pPr>
      <w:r>
        <w:rPr/>
        <w:pict>
          <v:line style="position:absolute;mso-position-horizontal-relative:page;mso-position-vertical-relative:page;z-index:-90256" from="287.279999pt,297.673492pt" to="452.484907pt,297.673492pt" stroked="true" strokeweight=".567pt" strokecolor="#000000">
            <v:stroke dashstyle="solid"/>
            <w10:wrap type="none"/>
          </v:line>
        </w:pict>
      </w:r>
      <w:r>
        <w:rPr/>
        <w:pict>
          <v:line style="position:absolute;mso-position-horizontal-relative:page;mso-position-vertical-relative:page;z-index:-90232" from="287.279999pt,425.347504pt" to="552.721511pt,425.347504pt" stroked="true" strokeweight=".567pt" strokecolor="#000000">
            <v:stroke dashstyle="solid"/>
            <w10:wrap type="none"/>
          </v:line>
        </w:pict>
      </w:r>
    </w:p>
    <w:p>
      <w:pPr>
        <w:pStyle w:val="ListParagraph"/>
        <w:numPr>
          <w:ilvl w:val="0"/>
          <w:numId w:val="9"/>
        </w:numPr>
        <w:tabs>
          <w:tab w:pos="831" w:val="left" w:leader="none"/>
          <w:tab w:pos="832" w:val="left" w:leader="none"/>
        </w:tabs>
        <w:spacing w:line="240" w:lineRule="auto" w:before="94" w:after="0"/>
        <w:ind w:left="832" w:right="0" w:hanging="720"/>
        <w:jc w:val="left"/>
        <w:rPr>
          <w:b/>
          <w:sz w:val="18"/>
        </w:rPr>
      </w:pPr>
      <w:bookmarkStart w:name="J. SPECIFICATION FORM" w:id="254"/>
      <w:bookmarkEnd w:id="254"/>
      <w:r>
        <w:rPr/>
      </w:r>
      <w:bookmarkStart w:name="_bookmark86" w:id="255"/>
      <w:bookmarkEnd w:id="255"/>
      <w:r>
        <w:rPr/>
      </w:r>
      <w:bookmarkStart w:name="_bookmark86" w:id="256"/>
      <w:bookmarkEnd w:id="256"/>
      <w:r>
        <w:rPr>
          <w:b/>
          <w:sz w:val="18"/>
        </w:rPr>
        <w:t>S</w:t>
      </w:r>
      <w:r>
        <w:rPr>
          <w:b/>
          <w:sz w:val="18"/>
        </w:rPr>
        <w:t>PECIFICATION</w:t>
      </w:r>
      <w:r>
        <w:rPr>
          <w:b/>
          <w:spacing w:val="-12"/>
          <w:sz w:val="18"/>
        </w:rPr>
        <w:t> </w:t>
      </w:r>
      <w:r>
        <w:rPr>
          <w:b/>
          <w:sz w:val="18"/>
        </w:rPr>
        <w:t>FORM</w:t>
      </w:r>
    </w:p>
    <w:p>
      <w:pPr>
        <w:pStyle w:val="BodyText"/>
        <w:spacing w:before="3" w:after="1"/>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728"/>
        <w:gridCol w:w="6732"/>
      </w:tblGrid>
      <w:tr>
        <w:trPr>
          <w:trHeight w:val="434" w:hRule="exact"/>
        </w:trPr>
        <w:tc>
          <w:tcPr>
            <w:tcW w:w="900" w:type="dxa"/>
            <w:shd w:val="clear" w:color="auto" w:fill="DADADA"/>
          </w:tcPr>
          <w:p>
            <w:pPr>
              <w:pStyle w:val="TableParagraph"/>
              <w:spacing w:before="100"/>
              <w:ind w:left="259"/>
              <w:rPr>
                <w:b/>
                <w:sz w:val="18"/>
              </w:rPr>
            </w:pPr>
            <w:r>
              <w:rPr>
                <w:b/>
                <w:sz w:val="18"/>
              </w:rPr>
              <w:t>YES</w:t>
            </w:r>
          </w:p>
        </w:tc>
        <w:tc>
          <w:tcPr>
            <w:tcW w:w="811" w:type="dxa"/>
            <w:shd w:val="clear" w:color="auto" w:fill="DADADA"/>
          </w:tcPr>
          <w:p>
            <w:pPr>
              <w:pStyle w:val="TableParagraph"/>
              <w:spacing w:before="100"/>
              <w:ind w:left="259"/>
              <w:rPr>
                <w:b/>
                <w:sz w:val="18"/>
              </w:rPr>
            </w:pPr>
            <w:r>
              <w:rPr>
                <w:b/>
                <w:sz w:val="18"/>
              </w:rPr>
              <w:t>NO</w:t>
            </w:r>
          </w:p>
        </w:tc>
        <w:tc>
          <w:tcPr>
            <w:tcW w:w="1728" w:type="dxa"/>
            <w:shd w:val="clear" w:color="auto" w:fill="DADADA"/>
          </w:tcPr>
          <w:p>
            <w:pPr>
              <w:pStyle w:val="TableParagraph"/>
              <w:spacing w:line="242" w:lineRule="auto"/>
              <w:ind w:left="223" w:right="179" w:hanging="24"/>
              <w:rPr>
                <w:b/>
                <w:sz w:val="18"/>
              </w:rPr>
            </w:pPr>
            <w:r>
              <w:rPr>
                <w:b/>
                <w:sz w:val="18"/>
              </w:rPr>
              <w:t>NO &amp; PROVIDE ALTERNATIVE</w:t>
            </w:r>
          </w:p>
        </w:tc>
        <w:tc>
          <w:tcPr>
            <w:tcW w:w="6732" w:type="dxa"/>
            <w:shd w:val="clear" w:color="auto" w:fill="DADADA"/>
          </w:tcPr>
          <w:p>
            <w:pPr/>
          </w:p>
        </w:tc>
      </w:tr>
      <w:tr>
        <w:trPr>
          <w:trHeight w:val="602"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85"/>
              <w:ind w:left="1135" w:right="653" w:hanging="720"/>
              <w:rPr>
                <w:sz w:val="18"/>
              </w:rPr>
            </w:pPr>
            <w:r>
              <w:rPr>
                <w:sz w:val="18"/>
              </w:rPr>
              <w:t>1.</w:t>
              <w:tab/>
              <w:t>The awarded bidder must complete the specification</w:t>
            </w:r>
            <w:r>
              <w:rPr>
                <w:spacing w:val="-25"/>
                <w:sz w:val="18"/>
              </w:rPr>
              <w:t> </w:t>
            </w:r>
            <w:r>
              <w:rPr>
                <w:sz w:val="18"/>
              </w:rPr>
              <w:t>form</w:t>
            </w:r>
            <w:r>
              <w:rPr>
                <w:spacing w:val="-2"/>
                <w:sz w:val="18"/>
              </w:rPr>
              <w:t> </w:t>
            </w:r>
            <w:r>
              <w:rPr>
                <w:sz w:val="18"/>
              </w:rPr>
              <w:t>and</w:t>
            </w:r>
            <w:r>
              <w:rPr>
                <w:w w:val="99"/>
                <w:sz w:val="18"/>
              </w:rPr>
              <w:t> </w:t>
            </w:r>
            <w:r>
              <w:rPr>
                <w:sz w:val="18"/>
              </w:rPr>
              <w:t>accompany each unit when it is</w:t>
            </w:r>
            <w:r>
              <w:rPr>
                <w:spacing w:val="-16"/>
                <w:sz w:val="18"/>
              </w:rPr>
              <w:t> </w:t>
            </w:r>
            <w:r>
              <w:rPr>
                <w:sz w:val="18"/>
              </w:rPr>
              <w:t>delivered.</w:t>
            </w:r>
          </w:p>
        </w:tc>
      </w:tr>
      <w:tr>
        <w:trPr>
          <w:trHeight w:val="1255" w:hRule="exact"/>
        </w:trPr>
        <w:tc>
          <w:tcPr>
            <w:tcW w:w="900" w:type="dxa"/>
            <w:tcBorders>
              <w:bottom w:val="single" w:sz="4" w:space="0" w:color="000000"/>
            </w:tcBorders>
          </w:tcPr>
          <w:p>
            <w:pPr/>
          </w:p>
        </w:tc>
        <w:tc>
          <w:tcPr>
            <w:tcW w:w="811" w:type="dxa"/>
            <w:tcBorders>
              <w:bottom w:val="single" w:sz="4" w:space="0" w:color="000000"/>
            </w:tcBorders>
          </w:tcPr>
          <w:p>
            <w:pPr/>
          </w:p>
        </w:tc>
        <w:tc>
          <w:tcPr>
            <w:tcW w:w="1728" w:type="dxa"/>
            <w:tcBorders>
              <w:bottom w:val="single" w:sz="4" w:space="0" w:color="000000"/>
            </w:tcBorders>
          </w:tcPr>
          <w:p>
            <w:pPr/>
          </w:p>
        </w:tc>
        <w:tc>
          <w:tcPr>
            <w:tcW w:w="6732" w:type="dxa"/>
            <w:tcBorders>
              <w:bottom w:val="single" w:sz="4" w:space="0" w:color="000000"/>
            </w:tcBorders>
          </w:tcPr>
          <w:p>
            <w:pPr>
              <w:pStyle w:val="TableParagraph"/>
              <w:tabs>
                <w:tab w:pos="1135" w:val="left" w:leader="none"/>
              </w:tabs>
              <w:spacing w:before="102"/>
              <w:ind w:left="1135" w:right="229" w:hanging="720"/>
              <w:rPr>
                <w:sz w:val="18"/>
              </w:rPr>
            </w:pPr>
            <w:r>
              <w:rPr>
                <w:sz w:val="18"/>
              </w:rPr>
              <w:t>1.</w:t>
              <w:tab/>
              <w:t>The specification form will be supplied by the</w:t>
            </w:r>
            <w:r>
              <w:rPr>
                <w:spacing w:val="-24"/>
                <w:sz w:val="18"/>
              </w:rPr>
              <w:t> </w:t>
            </w:r>
            <w:r>
              <w:rPr>
                <w:sz w:val="18"/>
              </w:rPr>
              <w:t>Department</w:t>
            </w:r>
            <w:r>
              <w:rPr>
                <w:spacing w:val="-5"/>
                <w:sz w:val="18"/>
              </w:rPr>
              <w:t> </w:t>
            </w:r>
            <w:r>
              <w:rPr>
                <w:sz w:val="18"/>
              </w:rPr>
              <w:t>of</w:t>
            </w:r>
            <w:r>
              <w:rPr>
                <w:w w:val="99"/>
                <w:sz w:val="18"/>
              </w:rPr>
              <w:t> </w:t>
            </w:r>
            <w:r>
              <w:rPr>
                <w:sz w:val="18"/>
              </w:rPr>
              <w:t>Transportation to the awarded bidder after the purchase order is issued. If vendor does not properly complete the specification form for each unit, a sum of $250.00 per unit will be deducted from purchase order</w:t>
            </w:r>
            <w:r>
              <w:rPr>
                <w:spacing w:val="-8"/>
                <w:sz w:val="18"/>
              </w:rPr>
              <w:t> </w:t>
            </w:r>
            <w:r>
              <w:rPr>
                <w:sz w:val="18"/>
              </w:rPr>
              <w:t>total.</w:t>
            </w:r>
          </w:p>
        </w:tc>
      </w:tr>
    </w:tbl>
    <w:p>
      <w:pPr>
        <w:spacing w:after="0"/>
        <w:rPr>
          <w:sz w:val="18"/>
        </w:rPr>
        <w:sectPr>
          <w:pgSz w:w="12240" w:h="15840"/>
          <w:pgMar w:header="0" w:footer="830" w:top="1440" w:bottom="1040" w:left="1040" w:right="780"/>
        </w:sectPr>
      </w:pPr>
    </w:p>
    <w:p>
      <w:pPr>
        <w:spacing w:line="240" w:lineRule="auto"/>
        <w:ind w:left="111" w:right="0" w:firstLine="0"/>
        <w:rPr>
          <w:sz w:val="20"/>
        </w:rPr>
      </w:pPr>
      <w:r>
        <w:rPr>
          <w:rFonts w:ascii="Times New Roman"/>
          <w:spacing w:val="-49"/>
          <w:sz w:val="20"/>
        </w:rPr>
        <w:t> </w:t>
      </w:r>
      <w:r>
        <w:rPr>
          <w:spacing w:val="-49"/>
          <w:sz w:val="20"/>
        </w:rPr>
        <w:pict>
          <v:shape style="width:508.6pt;height:63.15pt;mso-position-horizontal-relative:char;mso-position-vertical-relative:line" type="#_x0000_t202" filled="false" stroked="true" strokeweight=".959pt" strokecolor="#000000">
            <w10:anchorlock/>
            <v:textbox inset="0,0,0,0">
              <w:txbxContent>
                <w:p>
                  <w:pPr>
                    <w:pStyle w:val="BodyText"/>
                    <w:spacing w:before="7"/>
                    <w:rPr>
                      <w:rFonts w:ascii="Times New Roman"/>
                      <w:sz w:val="17"/>
                    </w:rPr>
                  </w:pPr>
                </w:p>
                <w:p>
                  <w:pPr>
                    <w:spacing w:before="0"/>
                    <w:ind w:left="98" w:right="0" w:firstLine="0"/>
                    <w:jc w:val="left"/>
                    <w:rPr>
                      <w:b/>
                      <w:sz w:val="18"/>
                    </w:rPr>
                  </w:pPr>
                  <w:r>
                    <w:rPr>
                      <w:b/>
                      <w:sz w:val="18"/>
                    </w:rPr>
                    <w:t>NOTES/COMMENTS:</w:t>
                  </w:r>
                </w:p>
              </w:txbxContent>
            </v:textbox>
            <v:stroke dashstyle="solid"/>
          </v:shape>
        </w:pict>
      </w:r>
      <w:r>
        <w:rPr>
          <w:spacing w:val="-49"/>
          <w:sz w:val="20"/>
        </w:rPr>
      </w:r>
    </w:p>
    <w:p>
      <w:pPr>
        <w:pStyle w:val="BodyText"/>
        <w:spacing w:before="3"/>
        <w:rPr>
          <w:b/>
          <w:sz w:val="25"/>
        </w:rPr>
      </w:pPr>
    </w:p>
    <w:p>
      <w:pPr>
        <w:pStyle w:val="ListParagraph"/>
        <w:numPr>
          <w:ilvl w:val="0"/>
          <w:numId w:val="9"/>
        </w:numPr>
        <w:tabs>
          <w:tab w:pos="831" w:val="left" w:leader="none"/>
          <w:tab w:pos="832" w:val="left" w:leader="none"/>
        </w:tabs>
        <w:spacing w:line="240" w:lineRule="auto" w:before="95" w:after="0"/>
        <w:ind w:left="832" w:right="0" w:hanging="720"/>
        <w:jc w:val="left"/>
        <w:rPr>
          <w:b/>
          <w:sz w:val="18"/>
        </w:rPr>
      </w:pPr>
      <w:bookmarkStart w:name="K. WARRANTY" w:id="257"/>
      <w:bookmarkEnd w:id="257"/>
      <w:r>
        <w:rPr/>
      </w:r>
      <w:bookmarkStart w:name="_bookmark87" w:id="258"/>
      <w:bookmarkEnd w:id="258"/>
      <w:r>
        <w:rPr/>
      </w:r>
      <w:bookmarkStart w:name="_bookmark87" w:id="259"/>
      <w:bookmarkEnd w:id="259"/>
      <w:r>
        <w:rPr>
          <w:b/>
          <w:sz w:val="18"/>
        </w:rPr>
        <w:t>W</w:t>
      </w:r>
      <w:r>
        <w:rPr>
          <w:b/>
          <w:sz w:val="18"/>
        </w:rPr>
        <w:t>ARRANTY</w:t>
      </w:r>
    </w:p>
    <w:p>
      <w:pPr>
        <w:pStyle w:val="BodyText"/>
        <w:spacing w:before="4"/>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728"/>
        <w:gridCol w:w="6732"/>
      </w:tblGrid>
      <w:tr>
        <w:trPr>
          <w:trHeight w:val="434" w:hRule="exact"/>
        </w:trPr>
        <w:tc>
          <w:tcPr>
            <w:tcW w:w="900" w:type="dxa"/>
            <w:shd w:val="clear" w:color="auto" w:fill="DADADA"/>
          </w:tcPr>
          <w:p>
            <w:pPr>
              <w:pStyle w:val="TableParagraph"/>
              <w:spacing w:before="100"/>
              <w:ind w:left="259"/>
              <w:rPr>
                <w:b/>
                <w:sz w:val="18"/>
              </w:rPr>
            </w:pPr>
            <w:r>
              <w:rPr>
                <w:b/>
                <w:sz w:val="18"/>
              </w:rPr>
              <w:t>YES</w:t>
            </w:r>
          </w:p>
        </w:tc>
        <w:tc>
          <w:tcPr>
            <w:tcW w:w="811" w:type="dxa"/>
            <w:shd w:val="clear" w:color="auto" w:fill="DADADA"/>
          </w:tcPr>
          <w:p>
            <w:pPr>
              <w:pStyle w:val="TableParagraph"/>
              <w:spacing w:before="100"/>
              <w:ind w:left="259"/>
              <w:rPr>
                <w:b/>
                <w:sz w:val="18"/>
              </w:rPr>
            </w:pPr>
            <w:r>
              <w:rPr>
                <w:b/>
                <w:sz w:val="18"/>
              </w:rPr>
              <w:t>NO</w:t>
            </w:r>
          </w:p>
        </w:tc>
        <w:tc>
          <w:tcPr>
            <w:tcW w:w="1728" w:type="dxa"/>
            <w:shd w:val="clear" w:color="auto" w:fill="DADADA"/>
          </w:tcPr>
          <w:p>
            <w:pPr>
              <w:pStyle w:val="TableParagraph"/>
              <w:spacing w:line="242" w:lineRule="auto"/>
              <w:ind w:left="223" w:right="179" w:hanging="24"/>
              <w:rPr>
                <w:b/>
                <w:sz w:val="18"/>
              </w:rPr>
            </w:pPr>
            <w:r>
              <w:rPr>
                <w:b/>
                <w:sz w:val="18"/>
              </w:rPr>
              <w:t>NO &amp; PROVIDE ALTERNATIVE</w:t>
            </w:r>
          </w:p>
        </w:tc>
        <w:tc>
          <w:tcPr>
            <w:tcW w:w="6732" w:type="dxa"/>
            <w:shd w:val="clear" w:color="auto" w:fill="DADADA"/>
          </w:tcPr>
          <w:p>
            <w:pPr/>
          </w:p>
        </w:tc>
      </w:tr>
      <w:tr>
        <w:trPr>
          <w:trHeight w:val="766"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61"/>
              <w:ind w:left="1135" w:right="249" w:hanging="720"/>
              <w:rPr>
                <w:sz w:val="18"/>
              </w:rPr>
            </w:pPr>
            <w:r>
              <w:rPr>
                <w:sz w:val="18"/>
              </w:rPr>
              <w:t>2.</w:t>
              <w:tab/>
              <w:t>Manufacturer’s usual warranty shall apply, and shall be in</w:t>
            </w:r>
            <w:r>
              <w:rPr>
                <w:spacing w:val="-25"/>
                <w:sz w:val="18"/>
              </w:rPr>
              <w:t> </w:t>
            </w:r>
            <w:r>
              <w:rPr>
                <w:sz w:val="18"/>
              </w:rPr>
              <w:t>effect</w:t>
            </w:r>
            <w:r>
              <w:rPr>
                <w:spacing w:val="-3"/>
                <w:sz w:val="18"/>
              </w:rPr>
              <w:t> </w:t>
            </w:r>
            <w:r>
              <w:rPr>
                <w:sz w:val="18"/>
              </w:rPr>
              <w:t>for</w:t>
            </w:r>
            <w:r>
              <w:rPr>
                <w:w w:val="99"/>
                <w:sz w:val="18"/>
              </w:rPr>
              <w:t> </w:t>
            </w:r>
            <w:r>
              <w:rPr>
                <w:sz w:val="18"/>
              </w:rPr>
              <w:t>at least one (1) year from the date the equipment was placed in service.</w:t>
            </w:r>
          </w:p>
        </w:tc>
      </w:tr>
      <w:tr>
        <w:trPr>
          <w:trHeight w:val="449"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09"/>
              <w:ind w:left="415"/>
              <w:rPr>
                <w:sz w:val="18"/>
              </w:rPr>
            </w:pPr>
            <w:r>
              <w:rPr>
                <w:sz w:val="18"/>
              </w:rPr>
              <w:t>3.</w:t>
              <w:tab/>
              <w:t>Bidder must supply a copy of the warranty with</w:t>
            </w:r>
            <w:r>
              <w:rPr>
                <w:spacing w:val="-19"/>
                <w:sz w:val="18"/>
              </w:rPr>
              <w:t> </w:t>
            </w:r>
            <w:r>
              <w:rPr>
                <w:sz w:val="18"/>
              </w:rPr>
              <w:t>bid.</w:t>
            </w:r>
          </w:p>
        </w:tc>
      </w:tr>
      <w:tr>
        <w:trPr>
          <w:trHeight w:val="4231" w:hRule="exact"/>
        </w:trPr>
        <w:tc>
          <w:tcPr>
            <w:tcW w:w="900" w:type="dxa"/>
          </w:tcPr>
          <w:p>
            <w:pPr/>
          </w:p>
        </w:tc>
        <w:tc>
          <w:tcPr>
            <w:tcW w:w="811" w:type="dxa"/>
          </w:tcPr>
          <w:p>
            <w:pPr/>
          </w:p>
        </w:tc>
        <w:tc>
          <w:tcPr>
            <w:tcW w:w="1728" w:type="dxa"/>
          </w:tcPr>
          <w:p>
            <w:pPr/>
          </w:p>
        </w:tc>
        <w:tc>
          <w:tcPr>
            <w:tcW w:w="6732" w:type="dxa"/>
          </w:tcPr>
          <w:p>
            <w:pPr>
              <w:pStyle w:val="TableParagraph"/>
              <w:tabs>
                <w:tab w:pos="1135" w:val="left" w:leader="none"/>
              </w:tabs>
              <w:spacing w:before="138"/>
              <w:ind w:left="1135" w:right="100" w:hanging="720"/>
              <w:rPr>
                <w:sz w:val="18"/>
              </w:rPr>
            </w:pPr>
            <w:r>
              <w:rPr>
                <w:sz w:val="18"/>
              </w:rPr>
              <w:t>4.</w:t>
              <w:tab/>
              <w:t>The Contractor warrants for a period of one (1) year from the</w:t>
            </w:r>
            <w:r>
              <w:rPr>
                <w:spacing w:val="-26"/>
                <w:sz w:val="18"/>
              </w:rPr>
              <w:t> </w:t>
            </w:r>
            <w:r>
              <w:rPr>
                <w:sz w:val="18"/>
              </w:rPr>
              <w:t>date</w:t>
            </w:r>
            <w:r>
              <w:rPr>
                <w:spacing w:val="-4"/>
                <w:sz w:val="18"/>
              </w:rPr>
              <w:t> </w:t>
            </w:r>
            <w:r>
              <w:rPr>
                <w:sz w:val="18"/>
              </w:rPr>
              <w:t>of Acceptance that: (a) the Products perform according to all specific claims that the Contractor made in its response to the solicitation, (b) the Product is suitable for the ordinary purposes for which such Product is used, (c) the Product is suitable for any special purposes identified in the solicitation or for which the State has relied on the Contractor’s skill or judgment, (d) the Product is designed and manufactured in a commercially reasonable manner, and (e) the Product is free of defects. Upon breach of the warranty, the Contractor will repair or replace (at no charge to the State) the Product whose nonconformance is discovered and made known to the Contractor. If the repaired and/or replaced Product proves to be inadequate, or fails of its essential purpose, the Contractor will refund the full amount of any payments that have been made. The rights and remedies of the parties under this warranty are in addition to any other rights and remedies of the parties provided by law or equity, including, without limitation actual damages, and, as applicable and awarded under the law, to a prevailing party, reasonable attorneys’ fees and</w:t>
            </w:r>
            <w:r>
              <w:rPr>
                <w:spacing w:val="-15"/>
                <w:sz w:val="18"/>
              </w:rPr>
              <w:t> </w:t>
            </w:r>
            <w:r>
              <w:rPr>
                <w:sz w:val="18"/>
              </w:rPr>
              <w:t>costs.</w:t>
            </w:r>
          </w:p>
        </w:tc>
      </w:tr>
      <w:tr>
        <w:trPr>
          <w:trHeight w:val="1262" w:hRule="exact"/>
        </w:trPr>
        <w:tc>
          <w:tcPr>
            <w:tcW w:w="10171" w:type="dxa"/>
            <w:gridSpan w:val="4"/>
          </w:tcPr>
          <w:p>
            <w:pPr>
              <w:pStyle w:val="TableParagraph"/>
              <w:spacing w:before="5"/>
              <w:rPr>
                <w:b/>
                <w:sz w:val="17"/>
              </w:rPr>
            </w:pPr>
          </w:p>
          <w:p>
            <w:pPr>
              <w:pStyle w:val="TableParagraph"/>
              <w:ind w:left="98"/>
              <w:rPr>
                <w:b/>
                <w:sz w:val="18"/>
              </w:rPr>
            </w:pPr>
            <w:r>
              <w:rPr>
                <w:b/>
                <w:sz w:val="18"/>
              </w:rPr>
              <w:t>NOTES/COMMENTS:</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3"/>
        </w:rPr>
      </w:pPr>
    </w:p>
    <w:p>
      <w:pPr>
        <w:pStyle w:val="ListParagraph"/>
        <w:numPr>
          <w:ilvl w:val="0"/>
          <w:numId w:val="9"/>
        </w:numPr>
        <w:tabs>
          <w:tab w:pos="831" w:val="left" w:leader="none"/>
          <w:tab w:pos="832" w:val="left" w:leader="none"/>
        </w:tabs>
        <w:spacing w:line="240" w:lineRule="auto" w:before="0" w:after="0"/>
        <w:ind w:left="832" w:right="0" w:hanging="720"/>
        <w:jc w:val="left"/>
        <w:rPr>
          <w:b/>
          <w:sz w:val="18"/>
        </w:rPr>
      </w:pPr>
      <w:bookmarkStart w:name="L. ANNUAL USAGE, ESTIMATED" w:id="260"/>
      <w:bookmarkEnd w:id="260"/>
      <w:r>
        <w:rPr/>
      </w:r>
      <w:bookmarkStart w:name="_bookmark88" w:id="261"/>
      <w:bookmarkEnd w:id="261"/>
      <w:r>
        <w:rPr/>
      </w:r>
      <w:bookmarkStart w:name="_bookmark88" w:id="262"/>
      <w:bookmarkEnd w:id="262"/>
      <w:r>
        <w:rPr>
          <w:b/>
          <w:sz w:val="18"/>
        </w:rPr>
        <w:t>A</w:t>
      </w:r>
      <w:r>
        <w:rPr>
          <w:b/>
          <w:sz w:val="18"/>
        </w:rPr>
        <w:t>NNUAL USAGE,</w:t>
      </w:r>
      <w:r>
        <w:rPr>
          <w:b/>
          <w:spacing w:val="-11"/>
          <w:sz w:val="18"/>
        </w:rPr>
        <w:t> </w:t>
      </w:r>
      <w:r>
        <w:rPr>
          <w:b/>
          <w:sz w:val="18"/>
        </w:rPr>
        <w:t>ESTIMATED</w:t>
      </w:r>
    </w:p>
    <w:p>
      <w:pPr>
        <w:pStyle w:val="BodyText"/>
        <w:spacing w:before="5"/>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699"/>
        <w:gridCol w:w="6761"/>
      </w:tblGrid>
      <w:tr>
        <w:trPr>
          <w:trHeight w:val="433" w:hRule="exact"/>
        </w:trPr>
        <w:tc>
          <w:tcPr>
            <w:tcW w:w="900" w:type="dxa"/>
            <w:shd w:val="clear" w:color="auto" w:fill="DADADA"/>
          </w:tcPr>
          <w:p>
            <w:pPr>
              <w:pStyle w:val="TableParagraph"/>
              <w:spacing w:before="98"/>
              <w:ind w:left="259"/>
              <w:rPr>
                <w:b/>
                <w:sz w:val="18"/>
              </w:rPr>
            </w:pPr>
            <w:r>
              <w:rPr>
                <w:b/>
                <w:sz w:val="18"/>
              </w:rPr>
              <w:t>YES</w:t>
            </w:r>
          </w:p>
        </w:tc>
        <w:tc>
          <w:tcPr>
            <w:tcW w:w="811" w:type="dxa"/>
            <w:shd w:val="clear" w:color="auto" w:fill="DADADA"/>
          </w:tcPr>
          <w:p>
            <w:pPr>
              <w:pStyle w:val="TableParagraph"/>
              <w:spacing w:before="98"/>
              <w:ind w:left="259"/>
              <w:rPr>
                <w:b/>
                <w:sz w:val="18"/>
              </w:rPr>
            </w:pPr>
            <w:r>
              <w:rPr>
                <w:b/>
                <w:sz w:val="18"/>
              </w:rPr>
              <w:t>NO</w:t>
            </w:r>
          </w:p>
        </w:tc>
        <w:tc>
          <w:tcPr>
            <w:tcW w:w="1699" w:type="dxa"/>
            <w:shd w:val="clear" w:color="auto" w:fill="DADADA"/>
          </w:tcPr>
          <w:p>
            <w:pPr>
              <w:pStyle w:val="TableParagraph"/>
              <w:ind w:left="208" w:right="165" w:hanging="24"/>
              <w:rPr>
                <w:b/>
                <w:sz w:val="18"/>
              </w:rPr>
            </w:pPr>
            <w:r>
              <w:rPr>
                <w:b/>
                <w:sz w:val="18"/>
              </w:rPr>
              <w:t>NO &amp; PROVIDE ALTERNATIVE</w:t>
            </w:r>
          </w:p>
        </w:tc>
        <w:tc>
          <w:tcPr>
            <w:tcW w:w="6761" w:type="dxa"/>
            <w:shd w:val="clear" w:color="auto" w:fill="DADADA"/>
          </w:tcPr>
          <w:p>
            <w:pPr/>
          </w:p>
        </w:tc>
      </w:tr>
      <w:tr>
        <w:trPr>
          <w:trHeight w:val="535" w:hRule="exact"/>
        </w:trPr>
        <w:tc>
          <w:tcPr>
            <w:tcW w:w="900" w:type="dxa"/>
            <w:tcBorders>
              <w:bottom w:val="single" w:sz="4" w:space="0" w:color="000000"/>
            </w:tcBorders>
          </w:tcPr>
          <w:p>
            <w:pPr/>
          </w:p>
        </w:tc>
        <w:tc>
          <w:tcPr>
            <w:tcW w:w="811" w:type="dxa"/>
            <w:tcBorders>
              <w:bottom w:val="single" w:sz="4" w:space="0" w:color="000000"/>
            </w:tcBorders>
          </w:tcPr>
          <w:p>
            <w:pPr/>
          </w:p>
        </w:tc>
        <w:tc>
          <w:tcPr>
            <w:tcW w:w="1699" w:type="dxa"/>
            <w:tcBorders>
              <w:bottom w:val="single" w:sz="4" w:space="0" w:color="000000"/>
            </w:tcBorders>
          </w:tcPr>
          <w:p>
            <w:pPr/>
          </w:p>
        </w:tc>
        <w:tc>
          <w:tcPr>
            <w:tcW w:w="6761" w:type="dxa"/>
            <w:tcBorders>
              <w:bottom w:val="single" w:sz="4" w:space="0" w:color="000000"/>
            </w:tcBorders>
          </w:tcPr>
          <w:p>
            <w:pPr>
              <w:pStyle w:val="TableParagraph"/>
              <w:tabs>
                <w:tab w:pos="1135" w:val="left" w:leader="none"/>
              </w:tabs>
              <w:spacing w:before="157"/>
              <w:ind w:left="415"/>
              <w:rPr>
                <w:sz w:val="18"/>
              </w:rPr>
            </w:pPr>
            <w:r>
              <w:rPr>
                <w:sz w:val="18"/>
              </w:rPr>
              <w:t>1.</w:t>
              <w:tab/>
              <w:t>Annual usage is estimated at  5-8 trailers per</w:t>
            </w:r>
            <w:r>
              <w:rPr>
                <w:spacing w:val="-23"/>
                <w:sz w:val="18"/>
              </w:rPr>
              <w:t> </w:t>
            </w:r>
            <w:r>
              <w:rPr>
                <w:sz w:val="18"/>
              </w:rPr>
              <w:t>year.</w:t>
            </w:r>
          </w:p>
        </w:tc>
      </w:tr>
    </w:tbl>
    <w:p>
      <w:pPr>
        <w:spacing w:after="0"/>
        <w:rPr>
          <w:sz w:val="18"/>
        </w:rPr>
        <w:sectPr>
          <w:pgSz w:w="12240" w:h="15840"/>
          <w:pgMar w:header="0" w:footer="830" w:top="1440" w:bottom="1040" w:left="1040" w:right="78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811"/>
        <w:gridCol w:w="1699"/>
        <w:gridCol w:w="6761"/>
      </w:tblGrid>
      <w:tr>
        <w:trPr>
          <w:trHeight w:val="1356" w:hRule="exact"/>
        </w:trPr>
        <w:tc>
          <w:tcPr>
            <w:tcW w:w="900" w:type="dxa"/>
            <w:tcBorders>
              <w:left w:val="single" w:sz="8" w:space="0" w:color="000000"/>
              <w:bottom w:val="single" w:sz="8" w:space="0" w:color="000000"/>
              <w:right w:val="single" w:sz="8" w:space="0" w:color="000000"/>
            </w:tcBorders>
          </w:tcPr>
          <w:p>
            <w:pPr/>
          </w:p>
        </w:tc>
        <w:tc>
          <w:tcPr>
            <w:tcW w:w="811" w:type="dxa"/>
            <w:tcBorders>
              <w:left w:val="single" w:sz="8" w:space="0" w:color="000000"/>
              <w:bottom w:val="single" w:sz="8" w:space="0" w:color="000000"/>
              <w:right w:val="single" w:sz="8" w:space="0" w:color="000000"/>
            </w:tcBorders>
          </w:tcPr>
          <w:p>
            <w:pPr/>
          </w:p>
        </w:tc>
        <w:tc>
          <w:tcPr>
            <w:tcW w:w="1699" w:type="dxa"/>
            <w:tcBorders>
              <w:left w:val="single" w:sz="8" w:space="0" w:color="000000"/>
              <w:bottom w:val="single" w:sz="8" w:space="0" w:color="000000"/>
              <w:right w:val="single" w:sz="8" w:space="0" w:color="000000"/>
            </w:tcBorders>
          </w:tcPr>
          <w:p>
            <w:pPr/>
          </w:p>
        </w:tc>
        <w:tc>
          <w:tcPr>
            <w:tcW w:w="6761" w:type="dxa"/>
            <w:tcBorders>
              <w:left w:val="single" w:sz="8" w:space="0" w:color="000000"/>
              <w:bottom w:val="single" w:sz="8" w:space="0" w:color="000000"/>
              <w:right w:val="single" w:sz="8" w:space="0" w:color="000000"/>
            </w:tcBorders>
          </w:tcPr>
          <w:p>
            <w:pPr>
              <w:pStyle w:val="TableParagraph"/>
              <w:tabs>
                <w:tab w:pos="1135" w:val="left" w:leader="none"/>
              </w:tabs>
              <w:spacing w:before="152"/>
              <w:ind w:left="1135" w:right="98" w:hanging="720"/>
              <w:rPr>
                <w:sz w:val="18"/>
              </w:rPr>
            </w:pPr>
            <w:r>
              <w:rPr>
                <w:sz w:val="18"/>
              </w:rPr>
              <w:t>2.</w:t>
              <w:tab/>
              <w:t>Annual usage figures provided are estimates and are not</w:t>
            </w:r>
            <w:r>
              <w:rPr>
                <w:spacing w:val="-25"/>
                <w:sz w:val="18"/>
              </w:rPr>
              <w:t> </w:t>
            </w:r>
            <w:r>
              <w:rPr>
                <w:sz w:val="18"/>
              </w:rPr>
              <w:t>to</w:t>
            </w:r>
            <w:r>
              <w:rPr>
                <w:spacing w:val="-5"/>
                <w:sz w:val="18"/>
              </w:rPr>
              <w:t> </w:t>
            </w:r>
            <w:r>
              <w:rPr>
                <w:sz w:val="18"/>
              </w:rPr>
              <w:t>be</w:t>
            </w:r>
            <w:r>
              <w:rPr>
                <w:w w:val="99"/>
                <w:sz w:val="18"/>
              </w:rPr>
              <w:t> </w:t>
            </w:r>
            <w:r>
              <w:rPr>
                <w:sz w:val="18"/>
              </w:rPr>
              <w:t>construed as either a minimum or maximum purchase quantity. The orders shall be for the actual quantities of each item ordered by or for any agency during the life of the contract.  Contractor shall </w:t>
            </w:r>
            <w:r>
              <w:rPr>
                <w:spacing w:val="-2"/>
                <w:sz w:val="18"/>
              </w:rPr>
              <w:t>not </w:t>
            </w:r>
            <w:r>
              <w:rPr>
                <w:sz w:val="18"/>
              </w:rPr>
              <w:t>impose minimum order</w:t>
            </w:r>
            <w:r>
              <w:rPr>
                <w:spacing w:val="-15"/>
                <w:sz w:val="18"/>
              </w:rPr>
              <w:t> </w:t>
            </w:r>
            <w:r>
              <w:rPr>
                <w:sz w:val="18"/>
              </w:rPr>
              <w:t>requirements.</w:t>
            </w:r>
          </w:p>
        </w:tc>
      </w:tr>
      <w:tr>
        <w:trPr>
          <w:trHeight w:val="1262" w:hRule="exact"/>
        </w:trPr>
        <w:tc>
          <w:tcPr>
            <w:tcW w:w="10171" w:type="dxa"/>
            <w:gridSpan w:val="4"/>
            <w:tcBorders>
              <w:top w:val="single" w:sz="8" w:space="0" w:color="000000"/>
              <w:left w:val="single" w:sz="8" w:space="0" w:color="000000"/>
              <w:bottom w:val="single" w:sz="8" w:space="0" w:color="000000"/>
              <w:right w:val="single" w:sz="8" w:space="0" w:color="000000"/>
            </w:tcBorders>
          </w:tcPr>
          <w:p>
            <w:pPr>
              <w:pStyle w:val="TableParagraph"/>
              <w:spacing w:before="5"/>
              <w:rPr>
                <w:b/>
                <w:sz w:val="17"/>
              </w:rPr>
            </w:pPr>
          </w:p>
          <w:p>
            <w:pPr>
              <w:pStyle w:val="TableParagraph"/>
              <w:ind w:left="98"/>
              <w:rPr>
                <w:b/>
                <w:sz w:val="18"/>
              </w:rPr>
            </w:pPr>
            <w:r>
              <w:rPr>
                <w:b/>
                <w:sz w:val="18"/>
              </w:rPr>
              <w:t>NOTES/COMMENTS:</w:t>
            </w:r>
          </w:p>
        </w:tc>
      </w:tr>
    </w:tbl>
    <w:p>
      <w:pPr>
        <w:pStyle w:val="BodyText"/>
        <w:spacing w:before="3"/>
        <w:rPr>
          <w:b/>
          <w:sz w:val="9"/>
        </w:rPr>
      </w:pPr>
    </w:p>
    <w:p>
      <w:pPr>
        <w:pStyle w:val="ListParagraph"/>
        <w:numPr>
          <w:ilvl w:val="0"/>
          <w:numId w:val="9"/>
        </w:numPr>
        <w:tabs>
          <w:tab w:pos="831" w:val="left" w:leader="none"/>
          <w:tab w:pos="832" w:val="left" w:leader="none"/>
        </w:tabs>
        <w:spacing w:line="240" w:lineRule="auto" w:before="94" w:after="0"/>
        <w:ind w:left="832" w:right="0" w:hanging="720"/>
        <w:jc w:val="left"/>
        <w:rPr>
          <w:b/>
          <w:sz w:val="18"/>
        </w:rPr>
      </w:pPr>
      <w:bookmarkStart w:name="M. USAGE REPORT" w:id="263"/>
      <w:bookmarkEnd w:id="263"/>
      <w:r>
        <w:rPr/>
      </w:r>
      <w:bookmarkStart w:name="_bookmark89" w:id="264"/>
      <w:bookmarkEnd w:id="264"/>
      <w:r>
        <w:rPr/>
      </w:r>
      <w:bookmarkStart w:name="_bookmark89" w:id="265"/>
      <w:bookmarkEnd w:id="265"/>
      <w:r>
        <w:rPr>
          <w:b/>
          <w:sz w:val="18"/>
        </w:rPr>
        <w:t>US</w:t>
      </w:r>
      <w:r>
        <w:rPr>
          <w:b/>
          <w:sz w:val="18"/>
        </w:rPr>
        <w:t>AGE</w:t>
      </w:r>
      <w:r>
        <w:rPr>
          <w:b/>
          <w:spacing w:val="-10"/>
          <w:sz w:val="18"/>
        </w:rPr>
        <w:t> </w:t>
      </w:r>
      <w:r>
        <w:rPr>
          <w:b/>
          <w:sz w:val="18"/>
        </w:rPr>
        <w:t>REPORT</w:t>
      </w:r>
    </w:p>
    <w:p>
      <w:pPr>
        <w:pStyle w:val="BodyText"/>
        <w:spacing w:before="5"/>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699"/>
        <w:gridCol w:w="6761"/>
      </w:tblGrid>
      <w:tr>
        <w:trPr>
          <w:trHeight w:val="433" w:hRule="exact"/>
        </w:trPr>
        <w:tc>
          <w:tcPr>
            <w:tcW w:w="900" w:type="dxa"/>
            <w:shd w:val="clear" w:color="auto" w:fill="DADADA"/>
          </w:tcPr>
          <w:p>
            <w:pPr>
              <w:pStyle w:val="TableParagraph"/>
              <w:spacing w:before="98"/>
              <w:ind w:left="259"/>
              <w:rPr>
                <w:b/>
                <w:sz w:val="18"/>
              </w:rPr>
            </w:pPr>
            <w:r>
              <w:rPr>
                <w:b/>
                <w:sz w:val="18"/>
              </w:rPr>
              <w:t>YES</w:t>
            </w:r>
          </w:p>
        </w:tc>
        <w:tc>
          <w:tcPr>
            <w:tcW w:w="811" w:type="dxa"/>
            <w:shd w:val="clear" w:color="auto" w:fill="DADADA"/>
          </w:tcPr>
          <w:p>
            <w:pPr>
              <w:pStyle w:val="TableParagraph"/>
              <w:spacing w:before="98"/>
              <w:ind w:left="259"/>
              <w:rPr>
                <w:b/>
                <w:sz w:val="18"/>
              </w:rPr>
            </w:pPr>
            <w:r>
              <w:rPr>
                <w:b/>
                <w:sz w:val="18"/>
              </w:rPr>
              <w:t>NO</w:t>
            </w:r>
          </w:p>
        </w:tc>
        <w:tc>
          <w:tcPr>
            <w:tcW w:w="1699" w:type="dxa"/>
            <w:shd w:val="clear" w:color="auto" w:fill="DADADA"/>
          </w:tcPr>
          <w:p>
            <w:pPr>
              <w:pStyle w:val="TableParagraph"/>
              <w:ind w:left="208" w:right="165" w:hanging="24"/>
              <w:rPr>
                <w:b/>
                <w:sz w:val="18"/>
              </w:rPr>
            </w:pPr>
            <w:r>
              <w:rPr>
                <w:b/>
                <w:sz w:val="18"/>
              </w:rPr>
              <w:t>NO &amp; PROVIDE ALTERNATIVE</w:t>
            </w:r>
          </w:p>
        </w:tc>
        <w:tc>
          <w:tcPr>
            <w:tcW w:w="6761" w:type="dxa"/>
            <w:shd w:val="clear" w:color="auto" w:fill="DADADA"/>
          </w:tcPr>
          <w:p>
            <w:pPr/>
          </w:p>
        </w:tc>
      </w:tr>
      <w:tr>
        <w:trPr>
          <w:trHeight w:val="1142" w:hRule="exact"/>
        </w:trPr>
        <w:tc>
          <w:tcPr>
            <w:tcW w:w="900" w:type="dxa"/>
          </w:tcPr>
          <w:p>
            <w:pPr/>
          </w:p>
        </w:tc>
        <w:tc>
          <w:tcPr>
            <w:tcW w:w="811" w:type="dxa"/>
          </w:tcPr>
          <w:p>
            <w:pPr/>
          </w:p>
        </w:tc>
        <w:tc>
          <w:tcPr>
            <w:tcW w:w="1699" w:type="dxa"/>
          </w:tcPr>
          <w:p>
            <w:pPr/>
          </w:p>
        </w:tc>
        <w:tc>
          <w:tcPr>
            <w:tcW w:w="6761" w:type="dxa"/>
          </w:tcPr>
          <w:p>
            <w:pPr>
              <w:pStyle w:val="TableParagraph"/>
              <w:tabs>
                <w:tab w:pos="1135" w:val="left" w:leader="none"/>
              </w:tabs>
              <w:spacing w:before="44"/>
              <w:ind w:left="1135" w:right="221" w:hanging="721"/>
              <w:rPr>
                <w:sz w:val="18"/>
              </w:rPr>
            </w:pPr>
            <w:r>
              <w:rPr>
                <w:sz w:val="18"/>
              </w:rPr>
              <w:t>1.</w:t>
              <w:tab/>
              <w:t>The contractor shall, upon request, provide a quarterly</w:t>
            </w:r>
            <w:r>
              <w:rPr>
                <w:spacing w:val="-24"/>
                <w:sz w:val="18"/>
              </w:rPr>
              <w:t> </w:t>
            </w:r>
            <w:r>
              <w:rPr>
                <w:sz w:val="18"/>
              </w:rPr>
              <w:t>usage</w:t>
            </w:r>
            <w:r>
              <w:rPr>
                <w:spacing w:val="-2"/>
                <w:sz w:val="18"/>
              </w:rPr>
              <w:t> </w:t>
            </w:r>
            <w:r>
              <w:rPr>
                <w:sz w:val="18"/>
              </w:rPr>
              <w:t>report</w:t>
            </w:r>
            <w:r>
              <w:rPr>
                <w:w w:val="100"/>
                <w:sz w:val="18"/>
              </w:rPr>
              <w:t> </w:t>
            </w:r>
            <w:r>
              <w:rPr>
                <w:sz w:val="18"/>
              </w:rPr>
              <w:t>of this contract by state agencies and political subdivisions. Information will include agency name, item, and dollar amount. Information may be requested at any time by the SPB, as determined by the</w:t>
            </w:r>
            <w:r>
              <w:rPr>
                <w:spacing w:val="-10"/>
                <w:sz w:val="18"/>
              </w:rPr>
              <w:t> </w:t>
            </w:r>
            <w:r>
              <w:rPr>
                <w:sz w:val="18"/>
              </w:rPr>
              <w:t>State.</w:t>
            </w:r>
          </w:p>
        </w:tc>
      </w:tr>
      <w:tr>
        <w:trPr>
          <w:trHeight w:val="1265" w:hRule="exact"/>
        </w:trPr>
        <w:tc>
          <w:tcPr>
            <w:tcW w:w="10171" w:type="dxa"/>
            <w:gridSpan w:val="4"/>
          </w:tcPr>
          <w:p>
            <w:pPr>
              <w:pStyle w:val="TableParagraph"/>
              <w:spacing w:before="7"/>
              <w:rPr>
                <w:b/>
                <w:sz w:val="17"/>
              </w:rPr>
            </w:pPr>
          </w:p>
          <w:p>
            <w:pPr>
              <w:pStyle w:val="TableParagraph"/>
              <w:ind w:left="98"/>
              <w:rPr>
                <w:b/>
                <w:sz w:val="18"/>
              </w:rPr>
            </w:pPr>
            <w:r>
              <w:rPr>
                <w:b/>
                <w:sz w:val="18"/>
              </w:rPr>
              <w:t>NOTES/COMMENTS:</w:t>
            </w:r>
          </w:p>
        </w:tc>
      </w:tr>
    </w:tbl>
    <w:p>
      <w:pPr>
        <w:pStyle w:val="BodyText"/>
        <w:spacing w:before="5"/>
        <w:rPr>
          <w:b/>
          <w:sz w:val="17"/>
        </w:rPr>
      </w:pPr>
    </w:p>
    <w:p>
      <w:pPr>
        <w:pStyle w:val="ListParagraph"/>
        <w:numPr>
          <w:ilvl w:val="0"/>
          <w:numId w:val="9"/>
        </w:numPr>
        <w:tabs>
          <w:tab w:pos="831" w:val="left" w:leader="none"/>
          <w:tab w:pos="832" w:val="left" w:leader="none"/>
        </w:tabs>
        <w:spacing w:line="240" w:lineRule="auto" w:before="0" w:after="0"/>
        <w:ind w:left="832" w:right="0" w:hanging="720"/>
        <w:jc w:val="left"/>
        <w:rPr>
          <w:b/>
          <w:sz w:val="18"/>
        </w:rPr>
      </w:pPr>
      <w:bookmarkStart w:name="N. DELIVERY ARO" w:id="266"/>
      <w:bookmarkEnd w:id="266"/>
      <w:r>
        <w:rPr/>
      </w:r>
      <w:bookmarkStart w:name="_bookmark90" w:id="267"/>
      <w:bookmarkEnd w:id="267"/>
      <w:r>
        <w:rPr/>
      </w:r>
      <w:bookmarkStart w:name="_bookmark90" w:id="268"/>
      <w:bookmarkEnd w:id="268"/>
      <w:r>
        <w:rPr>
          <w:b/>
          <w:sz w:val="18"/>
        </w:rPr>
        <w:t>D</w:t>
      </w:r>
      <w:r>
        <w:rPr>
          <w:b/>
          <w:sz w:val="18"/>
        </w:rPr>
        <w:t>ELIVERY</w:t>
      </w:r>
      <w:r>
        <w:rPr>
          <w:b/>
          <w:spacing w:val="-4"/>
          <w:sz w:val="18"/>
        </w:rPr>
        <w:t> </w:t>
      </w:r>
      <w:r>
        <w:rPr>
          <w:b/>
          <w:sz w:val="18"/>
        </w:rPr>
        <w:t>ARO</w:t>
      </w:r>
    </w:p>
    <w:p>
      <w:pPr>
        <w:pStyle w:val="BodyText"/>
        <w:spacing w:before="5"/>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699"/>
        <w:gridCol w:w="6761"/>
      </w:tblGrid>
      <w:tr>
        <w:trPr>
          <w:trHeight w:val="433" w:hRule="exact"/>
        </w:trPr>
        <w:tc>
          <w:tcPr>
            <w:tcW w:w="900" w:type="dxa"/>
            <w:shd w:val="clear" w:color="auto" w:fill="DADADA"/>
          </w:tcPr>
          <w:p>
            <w:pPr>
              <w:pStyle w:val="TableParagraph"/>
              <w:spacing w:before="98"/>
              <w:ind w:left="259"/>
              <w:rPr>
                <w:b/>
                <w:sz w:val="18"/>
              </w:rPr>
            </w:pPr>
            <w:r>
              <w:rPr>
                <w:b/>
                <w:sz w:val="18"/>
              </w:rPr>
              <w:t>YES</w:t>
            </w:r>
          </w:p>
        </w:tc>
        <w:tc>
          <w:tcPr>
            <w:tcW w:w="811" w:type="dxa"/>
            <w:shd w:val="clear" w:color="auto" w:fill="DADADA"/>
          </w:tcPr>
          <w:p>
            <w:pPr>
              <w:pStyle w:val="TableParagraph"/>
              <w:spacing w:before="98"/>
              <w:ind w:left="259"/>
              <w:rPr>
                <w:b/>
                <w:sz w:val="18"/>
              </w:rPr>
            </w:pPr>
            <w:r>
              <w:rPr>
                <w:b/>
                <w:sz w:val="18"/>
              </w:rPr>
              <w:t>NO</w:t>
            </w:r>
          </w:p>
        </w:tc>
        <w:tc>
          <w:tcPr>
            <w:tcW w:w="1699" w:type="dxa"/>
            <w:shd w:val="clear" w:color="auto" w:fill="DADADA"/>
          </w:tcPr>
          <w:p>
            <w:pPr>
              <w:pStyle w:val="TableParagraph"/>
              <w:ind w:left="208" w:right="165" w:hanging="24"/>
              <w:rPr>
                <w:b/>
                <w:sz w:val="18"/>
              </w:rPr>
            </w:pPr>
            <w:r>
              <w:rPr>
                <w:b/>
                <w:sz w:val="18"/>
              </w:rPr>
              <w:t>NO &amp; PROVIDE ALTERNATIVE</w:t>
            </w:r>
          </w:p>
        </w:tc>
        <w:tc>
          <w:tcPr>
            <w:tcW w:w="6761" w:type="dxa"/>
            <w:shd w:val="clear" w:color="auto" w:fill="DADADA"/>
          </w:tcPr>
          <w:p>
            <w:pPr/>
          </w:p>
        </w:tc>
      </w:tr>
      <w:tr>
        <w:trPr>
          <w:trHeight w:val="434" w:hRule="exact"/>
        </w:trPr>
        <w:tc>
          <w:tcPr>
            <w:tcW w:w="900" w:type="dxa"/>
          </w:tcPr>
          <w:p>
            <w:pPr/>
          </w:p>
        </w:tc>
        <w:tc>
          <w:tcPr>
            <w:tcW w:w="811" w:type="dxa"/>
          </w:tcPr>
          <w:p>
            <w:pPr/>
          </w:p>
        </w:tc>
        <w:tc>
          <w:tcPr>
            <w:tcW w:w="1699" w:type="dxa"/>
          </w:tcPr>
          <w:p>
            <w:pPr/>
          </w:p>
        </w:tc>
        <w:tc>
          <w:tcPr>
            <w:tcW w:w="6761" w:type="dxa"/>
          </w:tcPr>
          <w:p>
            <w:pPr>
              <w:pStyle w:val="TableParagraph"/>
              <w:tabs>
                <w:tab w:pos="1135" w:val="left" w:leader="none"/>
              </w:tabs>
              <w:spacing w:line="206" w:lineRule="exact"/>
              <w:ind w:left="415"/>
              <w:rPr>
                <w:sz w:val="18"/>
              </w:rPr>
            </w:pPr>
            <w:r>
              <w:rPr>
                <w:sz w:val="18"/>
              </w:rPr>
              <w:t>1.</w:t>
              <w:tab/>
              <w:t>Delivery desired within (90) days after receipt of</w:t>
            </w:r>
            <w:r>
              <w:rPr>
                <w:spacing w:val="-22"/>
                <w:sz w:val="18"/>
              </w:rPr>
              <w:t> </w:t>
            </w:r>
            <w:r>
              <w:rPr>
                <w:sz w:val="18"/>
              </w:rPr>
              <w:t>order(s).</w:t>
            </w:r>
          </w:p>
        </w:tc>
      </w:tr>
      <w:tr>
        <w:trPr>
          <w:trHeight w:val="792" w:hRule="exact"/>
        </w:trPr>
        <w:tc>
          <w:tcPr>
            <w:tcW w:w="10171" w:type="dxa"/>
            <w:gridSpan w:val="4"/>
          </w:tcPr>
          <w:p>
            <w:pPr>
              <w:pStyle w:val="TableParagraph"/>
              <w:spacing w:before="5"/>
              <w:rPr>
                <w:b/>
                <w:sz w:val="17"/>
              </w:rPr>
            </w:pPr>
          </w:p>
          <w:p>
            <w:pPr>
              <w:pStyle w:val="TableParagraph"/>
              <w:ind w:left="98"/>
              <w:rPr>
                <w:b/>
                <w:sz w:val="18"/>
              </w:rPr>
            </w:pPr>
            <w:r>
              <w:rPr>
                <w:b/>
                <w:sz w:val="18"/>
              </w:rPr>
              <w:t>NOTES/COMMENTS:</w:t>
            </w:r>
          </w:p>
        </w:tc>
      </w:tr>
    </w:tbl>
    <w:p>
      <w:pPr>
        <w:pStyle w:val="BodyText"/>
        <w:spacing w:before="5"/>
        <w:rPr>
          <w:b/>
          <w:sz w:val="17"/>
        </w:rPr>
      </w:pPr>
    </w:p>
    <w:p>
      <w:pPr>
        <w:pStyle w:val="ListParagraph"/>
        <w:numPr>
          <w:ilvl w:val="0"/>
          <w:numId w:val="9"/>
        </w:numPr>
        <w:tabs>
          <w:tab w:pos="831" w:val="left" w:leader="none"/>
          <w:tab w:pos="832" w:val="left" w:leader="none"/>
        </w:tabs>
        <w:spacing w:line="240" w:lineRule="auto" w:before="0" w:after="0"/>
        <w:ind w:left="832" w:right="461" w:hanging="720"/>
        <w:jc w:val="left"/>
        <w:rPr>
          <w:b/>
          <w:sz w:val="18"/>
        </w:rPr>
      </w:pPr>
      <w:bookmarkStart w:name="O. DELIVERY LOCATIONS / INSTRUCTIONS (CO" w:id="269"/>
      <w:bookmarkEnd w:id="269"/>
      <w:r>
        <w:rPr/>
      </w:r>
      <w:bookmarkStart w:name="_bookmark91" w:id="270"/>
      <w:bookmarkEnd w:id="270"/>
      <w:r>
        <w:rPr/>
      </w:r>
      <w:bookmarkStart w:name="_bookmark91" w:id="271"/>
      <w:bookmarkEnd w:id="271"/>
      <w:r>
        <w:rPr>
          <w:b/>
          <w:sz w:val="18"/>
        </w:rPr>
        <w:t>D</w:t>
      </w:r>
      <w:r>
        <w:rPr>
          <w:b/>
          <w:sz w:val="18"/>
        </w:rPr>
        <w:t>ELIVERY LOCATIONS / INSTRUCTIONS (CONTRACTOR AGREES THAT THEY CAN MEET THE DELIVERY LOCATIONS/INSTRUCTIONS)</w:t>
      </w:r>
    </w:p>
    <w:p>
      <w:pPr>
        <w:pStyle w:val="BodyText"/>
        <w:spacing w:before="5"/>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699"/>
        <w:gridCol w:w="6761"/>
      </w:tblGrid>
      <w:tr>
        <w:trPr>
          <w:trHeight w:val="433" w:hRule="exact"/>
        </w:trPr>
        <w:tc>
          <w:tcPr>
            <w:tcW w:w="900" w:type="dxa"/>
            <w:shd w:val="clear" w:color="auto" w:fill="DADADA"/>
          </w:tcPr>
          <w:p>
            <w:pPr>
              <w:pStyle w:val="TableParagraph"/>
              <w:spacing w:before="98"/>
              <w:ind w:left="259"/>
              <w:rPr>
                <w:b/>
                <w:sz w:val="18"/>
              </w:rPr>
            </w:pPr>
            <w:r>
              <w:rPr>
                <w:b/>
                <w:sz w:val="18"/>
              </w:rPr>
              <w:t>YES</w:t>
            </w:r>
          </w:p>
        </w:tc>
        <w:tc>
          <w:tcPr>
            <w:tcW w:w="811" w:type="dxa"/>
            <w:shd w:val="clear" w:color="auto" w:fill="DADADA"/>
          </w:tcPr>
          <w:p>
            <w:pPr>
              <w:pStyle w:val="TableParagraph"/>
              <w:spacing w:before="98"/>
              <w:ind w:left="259"/>
              <w:rPr>
                <w:b/>
                <w:sz w:val="18"/>
              </w:rPr>
            </w:pPr>
            <w:r>
              <w:rPr>
                <w:b/>
                <w:sz w:val="18"/>
              </w:rPr>
              <w:t>NO</w:t>
            </w:r>
          </w:p>
        </w:tc>
        <w:tc>
          <w:tcPr>
            <w:tcW w:w="1699" w:type="dxa"/>
            <w:shd w:val="clear" w:color="auto" w:fill="DADADA"/>
          </w:tcPr>
          <w:p>
            <w:pPr>
              <w:pStyle w:val="TableParagraph"/>
              <w:ind w:left="208" w:right="165" w:hanging="24"/>
              <w:rPr>
                <w:b/>
                <w:sz w:val="18"/>
              </w:rPr>
            </w:pPr>
            <w:r>
              <w:rPr>
                <w:b/>
                <w:sz w:val="18"/>
              </w:rPr>
              <w:t>NO &amp; PROVIDE ALTERNATIVE</w:t>
            </w:r>
          </w:p>
        </w:tc>
        <w:tc>
          <w:tcPr>
            <w:tcW w:w="6761" w:type="dxa"/>
            <w:shd w:val="clear" w:color="auto" w:fill="DADADA"/>
          </w:tcPr>
          <w:p>
            <w:pPr/>
          </w:p>
        </w:tc>
      </w:tr>
      <w:tr>
        <w:trPr>
          <w:trHeight w:val="838" w:hRule="exact"/>
        </w:trPr>
        <w:tc>
          <w:tcPr>
            <w:tcW w:w="900" w:type="dxa"/>
          </w:tcPr>
          <w:p>
            <w:pPr/>
          </w:p>
        </w:tc>
        <w:tc>
          <w:tcPr>
            <w:tcW w:w="811" w:type="dxa"/>
          </w:tcPr>
          <w:p>
            <w:pPr/>
          </w:p>
        </w:tc>
        <w:tc>
          <w:tcPr>
            <w:tcW w:w="1699" w:type="dxa"/>
          </w:tcPr>
          <w:p>
            <w:pPr/>
          </w:p>
        </w:tc>
        <w:tc>
          <w:tcPr>
            <w:tcW w:w="6761" w:type="dxa"/>
          </w:tcPr>
          <w:p>
            <w:pPr>
              <w:pStyle w:val="TableParagraph"/>
              <w:tabs>
                <w:tab w:pos="1135" w:val="left" w:leader="none"/>
              </w:tabs>
              <w:spacing w:line="207" w:lineRule="exact" w:before="97"/>
              <w:ind w:left="415"/>
              <w:rPr>
                <w:sz w:val="18"/>
              </w:rPr>
            </w:pPr>
            <w:r>
              <w:rPr>
                <w:sz w:val="18"/>
              </w:rPr>
              <w:t>1.</w:t>
              <w:tab/>
              <w:t>NDOT</w:t>
            </w:r>
          </w:p>
          <w:p>
            <w:pPr>
              <w:pStyle w:val="TableParagraph"/>
              <w:ind w:left="1135" w:right="4085"/>
              <w:rPr>
                <w:sz w:val="18"/>
              </w:rPr>
            </w:pPr>
            <w:r>
              <w:rPr>
                <w:sz w:val="18"/>
              </w:rPr>
              <w:t>5001 S 14th Street Lincoln, NE 68512</w:t>
            </w:r>
          </w:p>
        </w:tc>
      </w:tr>
      <w:tr>
        <w:trPr>
          <w:trHeight w:val="1080" w:hRule="exact"/>
        </w:trPr>
        <w:tc>
          <w:tcPr>
            <w:tcW w:w="10171" w:type="dxa"/>
            <w:gridSpan w:val="4"/>
          </w:tcPr>
          <w:p>
            <w:pPr>
              <w:pStyle w:val="TableParagraph"/>
              <w:spacing w:before="5"/>
              <w:rPr>
                <w:b/>
                <w:sz w:val="17"/>
              </w:rPr>
            </w:pPr>
          </w:p>
          <w:p>
            <w:pPr>
              <w:pStyle w:val="TableParagraph"/>
              <w:ind w:left="98"/>
              <w:rPr>
                <w:b/>
                <w:sz w:val="18"/>
              </w:rPr>
            </w:pPr>
            <w:r>
              <w:rPr>
                <w:b/>
                <w:sz w:val="18"/>
              </w:rPr>
              <w:t>NOTES/COMMENTS:</w:t>
            </w:r>
          </w:p>
        </w:tc>
      </w:tr>
    </w:tbl>
    <w:p>
      <w:pPr>
        <w:pStyle w:val="BodyText"/>
        <w:rPr>
          <w:b/>
          <w:sz w:val="20"/>
        </w:rPr>
      </w:pPr>
    </w:p>
    <w:p>
      <w:pPr>
        <w:pStyle w:val="ListParagraph"/>
        <w:numPr>
          <w:ilvl w:val="0"/>
          <w:numId w:val="9"/>
        </w:numPr>
        <w:tabs>
          <w:tab w:pos="831" w:val="left" w:leader="none"/>
          <w:tab w:pos="832" w:val="left" w:leader="none"/>
        </w:tabs>
        <w:spacing w:line="240" w:lineRule="auto" w:before="179" w:after="0"/>
        <w:ind w:left="832" w:right="0" w:hanging="720"/>
        <w:jc w:val="left"/>
        <w:rPr>
          <w:b/>
          <w:sz w:val="18"/>
        </w:rPr>
      </w:pPr>
      <w:bookmarkStart w:name="P. ORDERS" w:id="272"/>
      <w:bookmarkEnd w:id="272"/>
      <w:r>
        <w:rPr/>
      </w:r>
      <w:bookmarkStart w:name="_bookmark92" w:id="273"/>
      <w:bookmarkEnd w:id="273"/>
      <w:r>
        <w:rPr/>
      </w:r>
      <w:bookmarkStart w:name="_bookmark92" w:id="274"/>
      <w:bookmarkEnd w:id="274"/>
      <w:r>
        <w:rPr>
          <w:b/>
          <w:sz w:val="18"/>
        </w:rPr>
        <w:t>O</w:t>
      </w:r>
      <w:r>
        <w:rPr>
          <w:b/>
          <w:sz w:val="18"/>
        </w:rPr>
        <w:t>RDERS</w:t>
      </w:r>
    </w:p>
    <w:p>
      <w:pPr>
        <w:pStyle w:val="BodyText"/>
        <w:spacing w:before="3" w:after="1"/>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699"/>
        <w:gridCol w:w="6749"/>
      </w:tblGrid>
      <w:tr>
        <w:trPr>
          <w:trHeight w:val="434" w:hRule="exact"/>
        </w:trPr>
        <w:tc>
          <w:tcPr>
            <w:tcW w:w="900" w:type="dxa"/>
            <w:shd w:val="clear" w:color="auto" w:fill="DADADA"/>
          </w:tcPr>
          <w:p>
            <w:pPr>
              <w:pStyle w:val="TableParagraph"/>
              <w:spacing w:before="100"/>
              <w:ind w:left="259"/>
              <w:rPr>
                <w:b/>
                <w:sz w:val="18"/>
              </w:rPr>
            </w:pPr>
            <w:r>
              <w:rPr>
                <w:b/>
                <w:sz w:val="18"/>
              </w:rPr>
              <w:t>YES</w:t>
            </w:r>
          </w:p>
        </w:tc>
        <w:tc>
          <w:tcPr>
            <w:tcW w:w="811" w:type="dxa"/>
            <w:shd w:val="clear" w:color="auto" w:fill="DADADA"/>
          </w:tcPr>
          <w:p>
            <w:pPr>
              <w:pStyle w:val="TableParagraph"/>
              <w:spacing w:before="100"/>
              <w:ind w:left="259"/>
              <w:rPr>
                <w:b/>
                <w:sz w:val="18"/>
              </w:rPr>
            </w:pPr>
            <w:r>
              <w:rPr>
                <w:b/>
                <w:sz w:val="18"/>
              </w:rPr>
              <w:t>NO</w:t>
            </w:r>
          </w:p>
        </w:tc>
        <w:tc>
          <w:tcPr>
            <w:tcW w:w="1699" w:type="dxa"/>
            <w:shd w:val="clear" w:color="auto" w:fill="DADADA"/>
          </w:tcPr>
          <w:p>
            <w:pPr>
              <w:pStyle w:val="TableParagraph"/>
              <w:spacing w:line="242" w:lineRule="auto"/>
              <w:ind w:left="208" w:right="165" w:hanging="24"/>
              <w:rPr>
                <w:b/>
                <w:sz w:val="18"/>
              </w:rPr>
            </w:pPr>
            <w:r>
              <w:rPr>
                <w:b/>
                <w:sz w:val="18"/>
              </w:rPr>
              <w:t>NO &amp; PROVIDE ALTERNATIVE</w:t>
            </w:r>
          </w:p>
        </w:tc>
        <w:tc>
          <w:tcPr>
            <w:tcW w:w="6749" w:type="dxa"/>
            <w:shd w:val="clear" w:color="auto" w:fill="DADADA"/>
          </w:tcPr>
          <w:p>
            <w:pPr/>
          </w:p>
        </w:tc>
      </w:tr>
    </w:tbl>
    <w:p>
      <w:pPr>
        <w:spacing w:after="0"/>
        <w:sectPr>
          <w:pgSz w:w="12240" w:h="15840"/>
          <w:pgMar w:header="0" w:footer="830" w:top="1440" w:bottom="1040" w:left="1040" w:right="780"/>
        </w:sect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699"/>
        <w:gridCol w:w="6749"/>
      </w:tblGrid>
      <w:tr>
        <w:trPr>
          <w:trHeight w:val="696" w:hRule="exact"/>
        </w:trPr>
        <w:tc>
          <w:tcPr>
            <w:tcW w:w="900" w:type="dxa"/>
          </w:tcPr>
          <w:p>
            <w:pPr/>
          </w:p>
        </w:tc>
        <w:tc>
          <w:tcPr>
            <w:tcW w:w="811" w:type="dxa"/>
          </w:tcPr>
          <w:p>
            <w:pPr/>
          </w:p>
        </w:tc>
        <w:tc>
          <w:tcPr>
            <w:tcW w:w="1699" w:type="dxa"/>
          </w:tcPr>
          <w:p>
            <w:pPr/>
          </w:p>
        </w:tc>
        <w:tc>
          <w:tcPr>
            <w:tcW w:w="6749" w:type="dxa"/>
          </w:tcPr>
          <w:p>
            <w:pPr>
              <w:pStyle w:val="TableParagraph"/>
              <w:tabs>
                <w:tab w:pos="1135" w:val="left" w:leader="none"/>
              </w:tabs>
              <w:spacing w:before="131"/>
              <w:ind w:left="1135" w:right="147" w:hanging="720"/>
              <w:rPr>
                <w:sz w:val="18"/>
              </w:rPr>
            </w:pPr>
            <w:r>
              <w:rPr>
                <w:sz w:val="18"/>
              </w:rPr>
              <w:t>1.</w:t>
              <w:tab/>
              <w:t>Orders will be placed either by, phone, e-mail or Internet</w:t>
            </w:r>
            <w:r>
              <w:rPr>
                <w:spacing w:val="-28"/>
                <w:sz w:val="18"/>
              </w:rPr>
              <w:t> </w:t>
            </w:r>
            <w:r>
              <w:rPr>
                <w:sz w:val="18"/>
              </w:rPr>
              <w:t>(if</w:t>
            </w:r>
            <w:r>
              <w:rPr>
                <w:spacing w:val="-3"/>
                <w:sz w:val="18"/>
              </w:rPr>
              <w:t> </w:t>
            </w:r>
            <w:r>
              <w:rPr>
                <w:sz w:val="18"/>
              </w:rPr>
              <w:t>available</w:t>
            </w:r>
            <w:r>
              <w:rPr>
                <w:w w:val="99"/>
                <w:sz w:val="18"/>
              </w:rPr>
              <w:t> </w:t>
            </w:r>
            <w:r>
              <w:rPr>
                <w:sz w:val="18"/>
              </w:rPr>
              <w:t>and not to the exclusion of the other</w:t>
            </w:r>
            <w:r>
              <w:rPr>
                <w:spacing w:val="-17"/>
                <w:sz w:val="18"/>
              </w:rPr>
              <w:t> </w:t>
            </w:r>
            <w:r>
              <w:rPr>
                <w:sz w:val="18"/>
              </w:rPr>
              <w:t>methods).</w:t>
            </w:r>
          </w:p>
        </w:tc>
      </w:tr>
      <w:tr>
        <w:trPr>
          <w:trHeight w:val="1097" w:hRule="exact"/>
        </w:trPr>
        <w:tc>
          <w:tcPr>
            <w:tcW w:w="900" w:type="dxa"/>
          </w:tcPr>
          <w:p>
            <w:pPr/>
          </w:p>
        </w:tc>
        <w:tc>
          <w:tcPr>
            <w:tcW w:w="811" w:type="dxa"/>
          </w:tcPr>
          <w:p>
            <w:pPr/>
          </w:p>
        </w:tc>
        <w:tc>
          <w:tcPr>
            <w:tcW w:w="1699" w:type="dxa"/>
          </w:tcPr>
          <w:p>
            <w:pPr/>
          </w:p>
        </w:tc>
        <w:tc>
          <w:tcPr>
            <w:tcW w:w="6749" w:type="dxa"/>
          </w:tcPr>
          <w:p>
            <w:pPr>
              <w:pStyle w:val="TableParagraph"/>
              <w:tabs>
                <w:tab w:pos="1135" w:val="left" w:leader="none"/>
              </w:tabs>
              <w:spacing w:before="124"/>
              <w:ind w:left="1135" w:right="178" w:hanging="720"/>
              <w:rPr>
                <w:sz w:val="18"/>
              </w:rPr>
            </w:pPr>
            <w:r>
              <w:rPr>
                <w:sz w:val="18"/>
              </w:rPr>
              <w:t>2.</w:t>
              <w:tab/>
              <w:t>All orders must reference a purchase order number</w:t>
            </w:r>
            <w:r>
              <w:rPr>
                <w:spacing w:val="-18"/>
                <w:sz w:val="18"/>
              </w:rPr>
              <w:t> </w:t>
            </w:r>
            <w:r>
              <w:rPr>
                <w:sz w:val="18"/>
              </w:rPr>
              <w:t>and</w:t>
            </w:r>
            <w:r>
              <w:rPr>
                <w:spacing w:val="-2"/>
                <w:sz w:val="18"/>
              </w:rPr>
              <w:t> </w:t>
            </w:r>
            <w:r>
              <w:rPr>
                <w:sz w:val="18"/>
              </w:rPr>
              <w:t>the</w:t>
            </w:r>
            <w:r>
              <w:rPr>
                <w:w w:val="99"/>
                <w:sz w:val="18"/>
              </w:rPr>
              <w:t> </w:t>
            </w:r>
            <w:r>
              <w:rPr>
                <w:sz w:val="18"/>
              </w:rPr>
              <w:t>purchase order number must be referenced on the packing slip, and invoice. Invoices are to be sent to the “Invoice to” address on the purchase</w:t>
            </w:r>
            <w:r>
              <w:rPr>
                <w:spacing w:val="-5"/>
                <w:sz w:val="18"/>
              </w:rPr>
              <w:t> </w:t>
            </w:r>
            <w:r>
              <w:rPr>
                <w:sz w:val="18"/>
              </w:rPr>
              <w:t>order.</w:t>
            </w:r>
          </w:p>
        </w:tc>
      </w:tr>
      <w:tr>
        <w:trPr>
          <w:trHeight w:val="1080" w:hRule="exact"/>
        </w:trPr>
        <w:tc>
          <w:tcPr>
            <w:tcW w:w="10159" w:type="dxa"/>
            <w:gridSpan w:val="4"/>
          </w:tcPr>
          <w:p>
            <w:pPr>
              <w:pStyle w:val="TableParagraph"/>
              <w:spacing w:before="7"/>
              <w:rPr>
                <w:b/>
                <w:sz w:val="17"/>
              </w:rPr>
            </w:pPr>
          </w:p>
          <w:p>
            <w:pPr>
              <w:pStyle w:val="TableParagraph"/>
              <w:ind w:left="98"/>
              <w:rPr>
                <w:b/>
                <w:sz w:val="18"/>
              </w:rPr>
            </w:pPr>
            <w:r>
              <w:rPr>
                <w:b/>
                <w:sz w:val="18"/>
              </w:rPr>
              <w:t>NOTES/COMMENTS:</w:t>
            </w:r>
          </w:p>
        </w:tc>
      </w:tr>
    </w:tbl>
    <w:p>
      <w:pPr>
        <w:pStyle w:val="BodyText"/>
        <w:spacing w:before="5"/>
        <w:rPr>
          <w:b/>
          <w:sz w:val="9"/>
        </w:rPr>
      </w:pPr>
    </w:p>
    <w:p>
      <w:pPr>
        <w:pStyle w:val="ListParagraph"/>
        <w:numPr>
          <w:ilvl w:val="0"/>
          <w:numId w:val="9"/>
        </w:numPr>
        <w:tabs>
          <w:tab w:pos="831" w:val="left" w:leader="none"/>
          <w:tab w:pos="832" w:val="left" w:leader="none"/>
        </w:tabs>
        <w:spacing w:line="240" w:lineRule="auto" w:before="94" w:after="0"/>
        <w:ind w:left="832" w:right="0" w:hanging="720"/>
        <w:jc w:val="left"/>
        <w:rPr>
          <w:b/>
          <w:sz w:val="18"/>
        </w:rPr>
      </w:pPr>
      <w:bookmarkStart w:name="Q. QUALITY" w:id="275"/>
      <w:bookmarkEnd w:id="275"/>
      <w:r>
        <w:rPr/>
      </w:r>
      <w:bookmarkStart w:name="_bookmark93" w:id="276"/>
      <w:bookmarkEnd w:id="276"/>
      <w:r>
        <w:rPr/>
      </w:r>
      <w:bookmarkStart w:name="_bookmark93" w:id="277"/>
      <w:bookmarkEnd w:id="277"/>
      <w:r>
        <w:rPr>
          <w:b/>
          <w:sz w:val="18"/>
        </w:rPr>
        <w:t>Q</w:t>
      </w:r>
      <w:r>
        <w:rPr>
          <w:b/>
          <w:sz w:val="18"/>
        </w:rPr>
        <w:t>UALITY</w:t>
      </w:r>
    </w:p>
    <w:p>
      <w:pPr>
        <w:pStyle w:val="BodyText"/>
        <w:spacing w:before="3" w:after="1"/>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699"/>
        <w:gridCol w:w="6761"/>
      </w:tblGrid>
      <w:tr>
        <w:trPr>
          <w:trHeight w:val="434" w:hRule="exact"/>
        </w:trPr>
        <w:tc>
          <w:tcPr>
            <w:tcW w:w="900" w:type="dxa"/>
            <w:shd w:val="clear" w:color="auto" w:fill="DADADA"/>
          </w:tcPr>
          <w:p>
            <w:pPr>
              <w:pStyle w:val="TableParagraph"/>
              <w:spacing w:before="100"/>
              <w:ind w:left="259"/>
              <w:rPr>
                <w:b/>
                <w:sz w:val="18"/>
              </w:rPr>
            </w:pPr>
            <w:r>
              <w:rPr>
                <w:b/>
                <w:sz w:val="18"/>
              </w:rPr>
              <w:t>YES</w:t>
            </w:r>
          </w:p>
        </w:tc>
        <w:tc>
          <w:tcPr>
            <w:tcW w:w="811" w:type="dxa"/>
            <w:shd w:val="clear" w:color="auto" w:fill="DADADA"/>
          </w:tcPr>
          <w:p>
            <w:pPr>
              <w:pStyle w:val="TableParagraph"/>
              <w:spacing w:before="100"/>
              <w:ind w:left="259"/>
              <w:rPr>
                <w:b/>
                <w:sz w:val="18"/>
              </w:rPr>
            </w:pPr>
            <w:r>
              <w:rPr>
                <w:b/>
                <w:sz w:val="18"/>
              </w:rPr>
              <w:t>NO</w:t>
            </w:r>
          </w:p>
        </w:tc>
        <w:tc>
          <w:tcPr>
            <w:tcW w:w="1699" w:type="dxa"/>
            <w:shd w:val="clear" w:color="auto" w:fill="DADADA"/>
          </w:tcPr>
          <w:p>
            <w:pPr>
              <w:pStyle w:val="TableParagraph"/>
              <w:spacing w:line="242" w:lineRule="auto"/>
              <w:ind w:left="208" w:right="165" w:hanging="24"/>
              <w:rPr>
                <w:b/>
                <w:sz w:val="18"/>
              </w:rPr>
            </w:pPr>
            <w:r>
              <w:rPr>
                <w:b/>
                <w:sz w:val="18"/>
              </w:rPr>
              <w:t>NO &amp; PROVIDE ALTERNATIVE</w:t>
            </w:r>
          </w:p>
        </w:tc>
        <w:tc>
          <w:tcPr>
            <w:tcW w:w="6761" w:type="dxa"/>
            <w:shd w:val="clear" w:color="auto" w:fill="DADADA"/>
          </w:tcPr>
          <w:p>
            <w:pPr/>
          </w:p>
        </w:tc>
      </w:tr>
      <w:tr>
        <w:trPr>
          <w:trHeight w:val="1169" w:hRule="exact"/>
        </w:trPr>
        <w:tc>
          <w:tcPr>
            <w:tcW w:w="900" w:type="dxa"/>
          </w:tcPr>
          <w:p>
            <w:pPr/>
          </w:p>
        </w:tc>
        <w:tc>
          <w:tcPr>
            <w:tcW w:w="811" w:type="dxa"/>
          </w:tcPr>
          <w:p>
            <w:pPr/>
          </w:p>
        </w:tc>
        <w:tc>
          <w:tcPr>
            <w:tcW w:w="1699" w:type="dxa"/>
          </w:tcPr>
          <w:p>
            <w:pPr/>
          </w:p>
        </w:tc>
        <w:tc>
          <w:tcPr>
            <w:tcW w:w="6761" w:type="dxa"/>
          </w:tcPr>
          <w:p>
            <w:pPr>
              <w:pStyle w:val="TableParagraph"/>
              <w:tabs>
                <w:tab w:pos="1135" w:val="left" w:leader="none"/>
              </w:tabs>
              <w:spacing w:before="56"/>
              <w:ind w:left="1135" w:right="177" w:hanging="720"/>
              <w:rPr>
                <w:sz w:val="18"/>
              </w:rPr>
            </w:pPr>
            <w:r>
              <w:rPr>
                <w:sz w:val="18"/>
              </w:rPr>
              <w:t>1.</w:t>
              <w:tab/>
              <w:t>Product quality must meet specifications and be consistent</w:t>
            </w:r>
            <w:r>
              <w:rPr>
                <w:spacing w:val="-24"/>
                <w:sz w:val="18"/>
              </w:rPr>
              <w:t> </w:t>
            </w:r>
            <w:r>
              <w:rPr>
                <w:sz w:val="18"/>
              </w:rPr>
              <w:t>for</w:t>
            </w:r>
            <w:r>
              <w:rPr>
                <w:spacing w:val="-2"/>
                <w:sz w:val="18"/>
              </w:rPr>
              <w:t> </w:t>
            </w:r>
            <w:r>
              <w:rPr>
                <w:sz w:val="18"/>
              </w:rPr>
              <w:t>the</w:t>
            </w:r>
            <w:r>
              <w:rPr>
                <w:w w:val="99"/>
                <w:sz w:val="18"/>
              </w:rPr>
              <w:t> </w:t>
            </w:r>
            <w:r>
              <w:rPr>
                <w:sz w:val="18"/>
              </w:rPr>
              <w:t>term of the contract. All materials must be of first quality, under standard production by the manufacturer and be of standard design, complete as regularly advertised and marketed and be of proven performance.</w:t>
            </w:r>
          </w:p>
        </w:tc>
      </w:tr>
      <w:tr>
        <w:trPr>
          <w:trHeight w:val="811" w:hRule="exact"/>
        </w:trPr>
        <w:tc>
          <w:tcPr>
            <w:tcW w:w="900" w:type="dxa"/>
          </w:tcPr>
          <w:p>
            <w:pPr/>
          </w:p>
        </w:tc>
        <w:tc>
          <w:tcPr>
            <w:tcW w:w="811" w:type="dxa"/>
          </w:tcPr>
          <w:p>
            <w:pPr/>
          </w:p>
        </w:tc>
        <w:tc>
          <w:tcPr>
            <w:tcW w:w="1699" w:type="dxa"/>
          </w:tcPr>
          <w:p>
            <w:pPr/>
          </w:p>
        </w:tc>
        <w:tc>
          <w:tcPr>
            <w:tcW w:w="6761" w:type="dxa"/>
          </w:tcPr>
          <w:p>
            <w:pPr>
              <w:pStyle w:val="TableParagraph"/>
              <w:tabs>
                <w:tab w:pos="1135" w:val="left" w:leader="none"/>
              </w:tabs>
              <w:spacing w:before="85"/>
              <w:ind w:left="1135" w:right="360" w:hanging="720"/>
              <w:rPr>
                <w:sz w:val="18"/>
              </w:rPr>
            </w:pPr>
            <w:r>
              <w:rPr>
                <w:sz w:val="18"/>
              </w:rPr>
              <w:t>2.</w:t>
              <w:tab/>
              <w:t>A guarantee of satisfactory performance by the</w:t>
            </w:r>
            <w:r>
              <w:rPr>
                <w:spacing w:val="-20"/>
                <w:sz w:val="18"/>
              </w:rPr>
              <w:t> </w:t>
            </w:r>
            <w:r>
              <w:rPr>
                <w:sz w:val="18"/>
              </w:rPr>
              <w:t>contractor</w:t>
            </w:r>
            <w:r>
              <w:rPr>
                <w:spacing w:val="-2"/>
                <w:sz w:val="18"/>
              </w:rPr>
              <w:t> and</w:t>
            </w:r>
            <w:r>
              <w:rPr>
                <w:spacing w:val="-2"/>
                <w:w w:val="99"/>
                <w:sz w:val="18"/>
              </w:rPr>
              <w:t> </w:t>
            </w:r>
            <w:r>
              <w:rPr>
                <w:sz w:val="18"/>
              </w:rPr>
              <w:t>meeting delivery dates are considered to be an integral part of the purchase contract resulting from this proposal</w:t>
            </w:r>
            <w:r>
              <w:rPr>
                <w:spacing w:val="-24"/>
                <w:sz w:val="18"/>
              </w:rPr>
              <w:t> </w:t>
            </w:r>
            <w:r>
              <w:rPr>
                <w:sz w:val="18"/>
              </w:rPr>
              <w:t>invitation.</w:t>
            </w:r>
          </w:p>
        </w:tc>
      </w:tr>
      <w:tr>
        <w:trPr>
          <w:trHeight w:val="1080" w:hRule="exact"/>
        </w:trPr>
        <w:tc>
          <w:tcPr>
            <w:tcW w:w="900" w:type="dxa"/>
          </w:tcPr>
          <w:p>
            <w:pPr/>
          </w:p>
        </w:tc>
        <w:tc>
          <w:tcPr>
            <w:tcW w:w="811" w:type="dxa"/>
          </w:tcPr>
          <w:p>
            <w:pPr/>
          </w:p>
        </w:tc>
        <w:tc>
          <w:tcPr>
            <w:tcW w:w="1699" w:type="dxa"/>
          </w:tcPr>
          <w:p>
            <w:pPr/>
          </w:p>
        </w:tc>
        <w:tc>
          <w:tcPr>
            <w:tcW w:w="6761" w:type="dxa"/>
          </w:tcPr>
          <w:p>
            <w:pPr>
              <w:pStyle w:val="TableParagraph"/>
              <w:tabs>
                <w:tab w:pos="1135" w:val="left" w:leader="none"/>
              </w:tabs>
              <w:spacing w:before="116"/>
              <w:ind w:left="1135" w:right="98" w:hanging="720"/>
              <w:rPr>
                <w:sz w:val="18"/>
              </w:rPr>
            </w:pPr>
            <w:r>
              <w:rPr>
                <w:sz w:val="18"/>
              </w:rPr>
              <w:t>3.</w:t>
              <w:tab/>
              <w:t>Products are to be fully guaranteed and may be returned</w:t>
            </w:r>
            <w:r>
              <w:rPr>
                <w:spacing w:val="-24"/>
                <w:sz w:val="18"/>
              </w:rPr>
              <w:t> </w:t>
            </w:r>
            <w:r>
              <w:rPr>
                <w:sz w:val="18"/>
              </w:rPr>
              <w:t>for</w:t>
            </w:r>
            <w:r>
              <w:rPr>
                <w:spacing w:val="-3"/>
                <w:sz w:val="18"/>
              </w:rPr>
              <w:t> </w:t>
            </w:r>
            <w:r>
              <w:rPr>
                <w:sz w:val="18"/>
              </w:rPr>
              <w:t>full</w:t>
            </w:r>
            <w:r>
              <w:rPr>
                <w:w w:val="99"/>
                <w:sz w:val="18"/>
              </w:rPr>
              <w:t> </w:t>
            </w:r>
            <w:r>
              <w:rPr>
                <w:sz w:val="18"/>
              </w:rPr>
              <w:t>credit or replacement (at the State’s option) for any reason during the initial warranty period with no additional charges for shipping or restocking.</w:t>
            </w:r>
          </w:p>
        </w:tc>
      </w:tr>
      <w:tr>
        <w:trPr>
          <w:trHeight w:val="1080" w:hRule="exact"/>
        </w:trPr>
        <w:tc>
          <w:tcPr>
            <w:tcW w:w="10171" w:type="dxa"/>
            <w:gridSpan w:val="4"/>
          </w:tcPr>
          <w:p>
            <w:pPr>
              <w:pStyle w:val="TableParagraph"/>
              <w:spacing w:before="7"/>
              <w:rPr>
                <w:b/>
                <w:sz w:val="17"/>
              </w:rPr>
            </w:pPr>
          </w:p>
          <w:p>
            <w:pPr>
              <w:pStyle w:val="TableParagraph"/>
              <w:ind w:left="98"/>
              <w:rPr>
                <w:b/>
                <w:sz w:val="18"/>
              </w:rPr>
            </w:pPr>
            <w:r>
              <w:rPr>
                <w:b/>
                <w:sz w:val="18"/>
              </w:rPr>
              <w:t>NOTES/COMMENTS:</w:t>
            </w:r>
          </w:p>
        </w:tc>
      </w:tr>
    </w:tbl>
    <w:p>
      <w:pPr>
        <w:pStyle w:val="BodyText"/>
        <w:spacing w:before="7"/>
        <w:rPr>
          <w:b/>
          <w:sz w:val="17"/>
        </w:rPr>
      </w:pPr>
    </w:p>
    <w:p>
      <w:pPr>
        <w:pStyle w:val="ListParagraph"/>
        <w:numPr>
          <w:ilvl w:val="0"/>
          <w:numId w:val="9"/>
        </w:numPr>
        <w:tabs>
          <w:tab w:pos="831" w:val="left" w:leader="none"/>
          <w:tab w:pos="832" w:val="left" w:leader="none"/>
        </w:tabs>
        <w:spacing w:line="240" w:lineRule="auto" w:before="0" w:after="0"/>
        <w:ind w:left="832" w:right="0" w:hanging="720"/>
        <w:jc w:val="left"/>
        <w:rPr>
          <w:b/>
          <w:sz w:val="18"/>
        </w:rPr>
      </w:pPr>
      <w:bookmarkStart w:name="R. AUTHORIZED DEALER &amp; WARRANTY" w:id="278"/>
      <w:bookmarkEnd w:id="278"/>
      <w:r>
        <w:rPr/>
      </w:r>
      <w:bookmarkStart w:name="_bookmark94" w:id="279"/>
      <w:bookmarkEnd w:id="279"/>
      <w:r>
        <w:rPr/>
      </w:r>
      <w:bookmarkStart w:name="_bookmark94" w:id="280"/>
      <w:bookmarkEnd w:id="280"/>
      <w:r>
        <w:rPr>
          <w:b/>
          <w:sz w:val="18"/>
        </w:rPr>
        <w:t>A</w:t>
      </w:r>
      <w:r>
        <w:rPr>
          <w:b/>
          <w:sz w:val="18"/>
        </w:rPr>
        <w:t>UTHORIZED DEALER &amp;</w:t>
      </w:r>
      <w:r>
        <w:rPr>
          <w:b/>
          <w:spacing w:val="-10"/>
          <w:sz w:val="18"/>
        </w:rPr>
        <w:t> </w:t>
      </w:r>
      <w:r>
        <w:rPr>
          <w:b/>
          <w:sz w:val="18"/>
        </w:rPr>
        <w:t>WARRANTY</w:t>
      </w:r>
    </w:p>
    <w:p>
      <w:pPr>
        <w:pStyle w:val="BodyText"/>
        <w:spacing w:before="3" w:after="1"/>
        <w:rPr>
          <w:b/>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0"/>
        <w:gridCol w:w="811"/>
        <w:gridCol w:w="1699"/>
        <w:gridCol w:w="6761"/>
      </w:tblGrid>
      <w:tr>
        <w:trPr>
          <w:trHeight w:val="434" w:hRule="exact"/>
        </w:trPr>
        <w:tc>
          <w:tcPr>
            <w:tcW w:w="900" w:type="dxa"/>
            <w:shd w:val="clear" w:color="auto" w:fill="DADADA"/>
          </w:tcPr>
          <w:p>
            <w:pPr>
              <w:pStyle w:val="TableParagraph"/>
              <w:spacing w:before="97"/>
              <w:ind w:left="259"/>
              <w:rPr>
                <w:b/>
                <w:sz w:val="18"/>
              </w:rPr>
            </w:pPr>
            <w:r>
              <w:rPr>
                <w:b/>
                <w:sz w:val="18"/>
              </w:rPr>
              <w:t>YES</w:t>
            </w:r>
          </w:p>
        </w:tc>
        <w:tc>
          <w:tcPr>
            <w:tcW w:w="811" w:type="dxa"/>
            <w:shd w:val="clear" w:color="auto" w:fill="DADADA"/>
          </w:tcPr>
          <w:p>
            <w:pPr>
              <w:pStyle w:val="TableParagraph"/>
              <w:spacing w:before="97"/>
              <w:ind w:left="259"/>
              <w:rPr>
                <w:b/>
                <w:sz w:val="18"/>
              </w:rPr>
            </w:pPr>
            <w:r>
              <w:rPr>
                <w:b/>
                <w:sz w:val="18"/>
              </w:rPr>
              <w:t>NO</w:t>
            </w:r>
          </w:p>
        </w:tc>
        <w:tc>
          <w:tcPr>
            <w:tcW w:w="1699" w:type="dxa"/>
            <w:shd w:val="clear" w:color="auto" w:fill="DADADA"/>
          </w:tcPr>
          <w:p>
            <w:pPr>
              <w:pStyle w:val="TableParagraph"/>
              <w:spacing w:line="242" w:lineRule="auto"/>
              <w:ind w:left="208" w:right="165" w:hanging="24"/>
              <w:rPr>
                <w:b/>
                <w:sz w:val="18"/>
              </w:rPr>
            </w:pPr>
            <w:r>
              <w:rPr>
                <w:b/>
                <w:sz w:val="18"/>
              </w:rPr>
              <w:t>NO &amp; PROVIDE ALTERNATIVE</w:t>
            </w:r>
          </w:p>
        </w:tc>
        <w:tc>
          <w:tcPr>
            <w:tcW w:w="6761" w:type="dxa"/>
            <w:shd w:val="clear" w:color="auto" w:fill="DADADA"/>
          </w:tcPr>
          <w:p>
            <w:pPr/>
          </w:p>
        </w:tc>
      </w:tr>
      <w:tr>
        <w:trPr>
          <w:trHeight w:val="1152" w:hRule="exact"/>
        </w:trPr>
        <w:tc>
          <w:tcPr>
            <w:tcW w:w="900" w:type="dxa"/>
          </w:tcPr>
          <w:p>
            <w:pPr/>
          </w:p>
        </w:tc>
        <w:tc>
          <w:tcPr>
            <w:tcW w:w="811" w:type="dxa"/>
          </w:tcPr>
          <w:p>
            <w:pPr/>
          </w:p>
        </w:tc>
        <w:tc>
          <w:tcPr>
            <w:tcW w:w="1699" w:type="dxa"/>
          </w:tcPr>
          <w:p>
            <w:pPr/>
          </w:p>
        </w:tc>
        <w:tc>
          <w:tcPr>
            <w:tcW w:w="6761" w:type="dxa"/>
          </w:tcPr>
          <w:p>
            <w:pPr>
              <w:pStyle w:val="TableParagraph"/>
              <w:tabs>
                <w:tab w:pos="1135" w:val="left" w:leader="none"/>
              </w:tabs>
              <w:spacing w:before="47"/>
              <w:ind w:left="1135" w:right="278" w:hanging="721"/>
              <w:rPr>
                <w:sz w:val="18"/>
              </w:rPr>
            </w:pPr>
            <w:r>
              <w:rPr>
                <w:sz w:val="18"/>
              </w:rPr>
              <w:t>1.</w:t>
              <w:tab/>
              <w:t>To the extent required by the manufacturer, the Contractor</w:t>
            </w:r>
            <w:r>
              <w:rPr>
                <w:spacing w:val="-22"/>
                <w:sz w:val="18"/>
              </w:rPr>
              <w:t> </w:t>
            </w:r>
            <w:r>
              <w:rPr>
                <w:sz w:val="18"/>
              </w:rPr>
              <w:t>shall</w:t>
            </w:r>
            <w:r>
              <w:rPr>
                <w:spacing w:val="-4"/>
                <w:sz w:val="18"/>
              </w:rPr>
              <w:t> </w:t>
            </w:r>
            <w:r>
              <w:rPr>
                <w:sz w:val="18"/>
              </w:rPr>
              <w:t>be</w:t>
            </w:r>
            <w:r>
              <w:rPr>
                <w:w w:val="99"/>
                <w:sz w:val="18"/>
              </w:rPr>
              <w:t> </w:t>
            </w:r>
            <w:r>
              <w:rPr>
                <w:sz w:val="18"/>
              </w:rPr>
              <w:t>an authorized dealer. Contractor may be required to substantiate that he/she is an authorized dealer. Proof, if required, must be submitted to SPB within three (3) business days of the request and prior to the award of any</w:t>
            </w:r>
            <w:r>
              <w:rPr>
                <w:spacing w:val="-13"/>
                <w:sz w:val="18"/>
              </w:rPr>
              <w:t> </w:t>
            </w:r>
            <w:r>
              <w:rPr>
                <w:sz w:val="18"/>
              </w:rPr>
              <w:t>contract.</w:t>
            </w:r>
          </w:p>
        </w:tc>
      </w:tr>
      <w:tr>
        <w:trPr>
          <w:trHeight w:val="809" w:hRule="exact"/>
        </w:trPr>
        <w:tc>
          <w:tcPr>
            <w:tcW w:w="900" w:type="dxa"/>
          </w:tcPr>
          <w:p>
            <w:pPr/>
          </w:p>
        </w:tc>
        <w:tc>
          <w:tcPr>
            <w:tcW w:w="811" w:type="dxa"/>
          </w:tcPr>
          <w:p>
            <w:pPr/>
          </w:p>
        </w:tc>
        <w:tc>
          <w:tcPr>
            <w:tcW w:w="1699" w:type="dxa"/>
          </w:tcPr>
          <w:p>
            <w:pPr/>
          </w:p>
        </w:tc>
        <w:tc>
          <w:tcPr>
            <w:tcW w:w="6761" w:type="dxa"/>
          </w:tcPr>
          <w:p>
            <w:pPr>
              <w:pStyle w:val="TableParagraph"/>
              <w:tabs>
                <w:tab w:pos="1135" w:val="left" w:leader="none"/>
              </w:tabs>
              <w:spacing w:before="83"/>
              <w:ind w:left="1135" w:right="418" w:hanging="720"/>
              <w:rPr>
                <w:sz w:val="18"/>
              </w:rPr>
            </w:pPr>
            <w:r>
              <w:rPr>
                <w:sz w:val="18"/>
              </w:rPr>
              <w:t>2.</w:t>
              <w:tab/>
              <w:t>The terms of the original manufacturer’s standard</w:t>
            </w:r>
            <w:r>
              <w:rPr>
                <w:spacing w:val="-22"/>
                <w:sz w:val="18"/>
              </w:rPr>
              <w:t> </w:t>
            </w:r>
            <w:r>
              <w:rPr>
                <w:sz w:val="18"/>
              </w:rPr>
              <w:t>warranty</w:t>
            </w:r>
            <w:r>
              <w:rPr>
                <w:spacing w:val="-5"/>
                <w:sz w:val="18"/>
              </w:rPr>
              <w:t> </w:t>
            </w:r>
            <w:r>
              <w:rPr>
                <w:sz w:val="18"/>
              </w:rPr>
              <w:t>shall</w:t>
            </w:r>
            <w:r>
              <w:rPr>
                <w:w w:val="99"/>
                <w:sz w:val="18"/>
              </w:rPr>
              <w:t> </w:t>
            </w:r>
            <w:r>
              <w:rPr>
                <w:sz w:val="18"/>
              </w:rPr>
              <w:t>apply to all equipment acquired from this solicitation for the entire warranty</w:t>
            </w:r>
            <w:r>
              <w:rPr>
                <w:spacing w:val="-5"/>
                <w:sz w:val="18"/>
              </w:rPr>
              <w:t> </w:t>
            </w:r>
            <w:r>
              <w:rPr>
                <w:sz w:val="18"/>
              </w:rPr>
              <w:t>period.</w:t>
            </w:r>
          </w:p>
        </w:tc>
      </w:tr>
      <w:tr>
        <w:trPr>
          <w:trHeight w:val="1262" w:hRule="exact"/>
        </w:trPr>
        <w:tc>
          <w:tcPr>
            <w:tcW w:w="10171" w:type="dxa"/>
            <w:gridSpan w:val="4"/>
          </w:tcPr>
          <w:p>
            <w:pPr>
              <w:pStyle w:val="TableParagraph"/>
              <w:spacing w:before="7"/>
              <w:rPr>
                <w:b/>
                <w:sz w:val="17"/>
              </w:rPr>
            </w:pPr>
          </w:p>
          <w:p>
            <w:pPr>
              <w:pStyle w:val="TableParagraph"/>
              <w:ind w:left="98"/>
              <w:rPr>
                <w:b/>
                <w:sz w:val="18"/>
              </w:rPr>
            </w:pPr>
            <w:r>
              <w:rPr>
                <w:b/>
                <w:sz w:val="18"/>
              </w:rPr>
              <w:t>NOTES/COMMENTS:</w:t>
            </w:r>
          </w:p>
        </w:tc>
      </w:tr>
    </w:tbl>
    <w:p>
      <w:pPr>
        <w:spacing w:after="0"/>
        <w:rPr>
          <w:sz w:val="18"/>
        </w:rPr>
        <w:sectPr>
          <w:pgSz w:w="12240" w:h="15840"/>
          <w:pgMar w:header="0" w:footer="830" w:top="1440" w:bottom="1040" w:left="1040" w:right="780"/>
        </w:sectPr>
      </w:pPr>
    </w:p>
    <w:p>
      <w:pPr>
        <w:pStyle w:val="Heading1"/>
        <w:spacing w:line="274" w:lineRule="exact" w:before="84"/>
        <w:ind w:left="3625" w:right="3828" w:firstLine="1034"/>
        <w:jc w:val="left"/>
      </w:pPr>
      <w:bookmarkStart w:name="Form A  Contractor Contact Sheet" w:id="281"/>
      <w:bookmarkEnd w:id="281"/>
      <w:r>
        <w:rPr>
          <w:b w:val="0"/>
        </w:rPr>
      </w:r>
      <w:bookmarkStart w:name="_bookmark95" w:id="282"/>
      <w:bookmarkEnd w:id="282"/>
      <w:r>
        <w:rPr>
          <w:b w:val="0"/>
        </w:rPr>
      </w:r>
      <w:r>
        <w:rPr/>
        <w:t>Form A Contractor Contact Sheet</w:t>
      </w:r>
    </w:p>
    <w:p>
      <w:pPr>
        <w:spacing w:before="50"/>
        <w:ind w:left="3481" w:right="3697" w:firstLine="0"/>
        <w:jc w:val="center"/>
        <w:rPr>
          <w:b/>
          <w:sz w:val="20"/>
        </w:rPr>
      </w:pPr>
      <w:r>
        <w:rPr>
          <w:b/>
          <w:sz w:val="20"/>
        </w:rPr>
        <w:t>Invitation To Bid Number </w:t>
      </w:r>
      <w:r>
        <w:rPr>
          <w:b/>
          <w:sz w:val="18"/>
        </w:rPr>
        <w:t>6127 </w:t>
      </w:r>
      <w:r>
        <w:rPr>
          <w:b/>
          <w:sz w:val="20"/>
        </w:rPr>
        <w:t>OF</w:t>
      </w:r>
    </w:p>
    <w:p>
      <w:pPr>
        <w:pStyle w:val="BodyText"/>
        <w:spacing w:before="3"/>
        <w:rPr>
          <w:b/>
        </w:rPr>
      </w:pPr>
    </w:p>
    <w:p>
      <w:pPr>
        <w:pStyle w:val="BodyText"/>
        <w:ind w:left="111" w:right="327"/>
        <w:jc w:val="both"/>
      </w:pPr>
      <w:r>
        <w:rPr/>
        <w:t>Form A should be completed and submitted with each response to this solicitation. This is intended to provide the State with information on the Contractor’s name and address, and the specific person(s) who are responsible for preparation of the Contractor’s response.</w:t>
      </w:r>
    </w:p>
    <w:p>
      <w:pPr>
        <w:pStyle w:val="BodyText"/>
        <w:spacing w:before="1"/>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8"/>
        <w:gridCol w:w="6804"/>
      </w:tblGrid>
      <w:tr>
        <w:trPr>
          <w:trHeight w:val="334" w:hRule="exact"/>
        </w:trPr>
        <w:tc>
          <w:tcPr>
            <w:tcW w:w="10152" w:type="dxa"/>
            <w:gridSpan w:val="2"/>
          </w:tcPr>
          <w:p>
            <w:pPr>
              <w:pStyle w:val="TableParagraph"/>
              <w:spacing w:before="43"/>
              <w:ind w:left="2848"/>
              <w:rPr>
                <w:b/>
                <w:sz w:val="20"/>
              </w:rPr>
            </w:pPr>
            <w:bookmarkStart w:name="Preparation of Solicitation Contact Info" w:id="283"/>
            <w:bookmarkEnd w:id="283"/>
            <w:r>
              <w:rPr/>
            </w:r>
            <w:r>
              <w:rPr>
                <w:b/>
                <w:sz w:val="20"/>
              </w:rPr>
              <w:t>Preparation of Solicitation Contact Information</w:t>
            </w:r>
          </w:p>
        </w:tc>
      </w:tr>
      <w:tr>
        <w:trPr>
          <w:trHeight w:val="336" w:hRule="exact"/>
        </w:trPr>
        <w:tc>
          <w:tcPr>
            <w:tcW w:w="3348" w:type="dxa"/>
          </w:tcPr>
          <w:p>
            <w:pPr>
              <w:pStyle w:val="TableParagraph"/>
              <w:spacing w:before="54"/>
              <w:ind w:left="103"/>
              <w:rPr>
                <w:b/>
                <w:sz w:val="18"/>
              </w:rPr>
            </w:pPr>
            <w:r>
              <w:rPr>
                <w:b/>
                <w:sz w:val="18"/>
              </w:rPr>
              <w:t>Contractor Name:</w:t>
            </w:r>
          </w:p>
        </w:tc>
        <w:tc>
          <w:tcPr>
            <w:tcW w:w="6804" w:type="dxa"/>
          </w:tcPr>
          <w:p>
            <w:pPr/>
          </w:p>
        </w:tc>
      </w:tr>
      <w:tr>
        <w:trPr>
          <w:trHeight w:val="730" w:hRule="exact"/>
        </w:trPr>
        <w:tc>
          <w:tcPr>
            <w:tcW w:w="3348" w:type="dxa"/>
          </w:tcPr>
          <w:p>
            <w:pPr>
              <w:pStyle w:val="TableParagraph"/>
              <w:spacing w:before="9"/>
              <w:rPr>
                <w:sz w:val="21"/>
              </w:rPr>
            </w:pPr>
          </w:p>
          <w:p>
            <w:pPr>
              <w:pStyle w:val="TableParagraph"/>
              <w:ind w:left="103"/>
              <w:rPr>
                <w:b/>
                <w:sz w:val="18"/>
              </w:rPr>
            </w:pPr>
            <w:r>
              <w:rPr>
                <w:b/>
                <w:sz w:val="18"/>
              </w:rPr>
              <w:t>Contractor Address:</w:t>
            </w:r>
          </w:p>
        </w:tc>
        <w:tc>
          <w:tcPr>
            <w:tcW w:w="6804" w:type="dxa"/>
          </w:tcPr>
          <w:p>
            <w:pPr/>
          </w:p>
        </w:tc>
      </w:tr>
      <w:tr>
        <w:trPr>
          <w:trHeight w:val="336" w:hRule="exact"/>
        </w:trPr>
        <w:tc>
          <w:tcPr>
            <w:tcW w:w="3348" w:type="dxa"/>
          </w:tcPr>
          <w:p>
            <w:pPr>
              <w:pStyle w:val="TableParagraph"/>
              <w:spacing w:before="54"/>
              <w:ind w:left="103"/>
              <w:rPr>
                <w:b/>
                <w:sz w:val="18"/>
              </w:rPr>
            </w:pPr>
            <w:r>
              <w:rPr>
                <w:b/>
                <w:sz w:val="18"/>
              </w:rPr>
              <w:t>Contact Person &amp; Title:</w:t>
            </w:r>
          </w:p>
        </w:tc>
        <w:tc>
          <w:tcPr>
            <w:tcW w:w="6804" w:type="dxa"/>
          </w:tcPr>
          <w:p>
            <w:pPr/>
          </w:p>
        </w:tc>
      </w:tr>
      <w:tr>
        <w:trPr>
          <w:trHeight w:val="334" w:hRule="exact"/>
        </w:trPr>
        <w:tc>
          <w:tcPr>
            <w:tcW w:w="3348" w:type="dxa"/>
          </w:tcPr>
          <w:p>
            <w:pPr>
              <w:pStyle w:val="TableParagraph"/>
              <w:spacing w:before="54"/>
              <w:ind w:left="103"/>
              <w:rPr>
                <w:b/>
                <w:sz w:val="18"/>
              </w:rPr>
            </w:pPr>
            <w:r>
              <w:rPr>
                <w:b/>
                <w:sz w:val="18"/>
              </w:rPr>
              <w:t>E-mail Address:</w:t>
            </w:r>
          </w:p>
        </w:tc>
        <w:tc>
          <w:tcPr>
            <w:tcW w:w="6804" w:type="dxa"/>
          </w:tcPr>
          <w:p>
            <w:pPr/>
          </w:p>
        </w:tc>
      </w:tr>
      <w:tr>
        <w:trPr>
          <w:trHeight w:val="336" w:hRule="exact"/>
        </w:trPr>
        <w:tc>
          <w:tcPr>
            <w:tcW w:w="3348" w:type="dxa"/>
          </w:tcPr>
          <w:p>
            <w:pPr>
              <w:pStyle w:val="TableParagraph"/>
              <w:spacing w:before="54"/>
              <w:ind w:left="103"/>
              <w:rPr>
                <w:b/>
                <w:sz w:val="18"/>
              </w:rPr>
            </w:pPr>
            <w:r>
              <w:rPr>
                <w:b/>
                <w:sz w:val="18"/>
              </w:rPr>
              <w:t>Telephone Number (Office):</w:t>
            </w:r>
          </w:p>
        </w:tc>
        <w:tc>
          <w:tcPr>
            <w:tcW w:w="6804" w:type="dxa"/>
          </w:tcPr>
          <w:p>
            <w:pPr/>
          </w:p>
        </w:tc>
      </w:tr>
      <w:tr>
        <w:trPr>
          <w:trHeight w:val="336" w:hRule="exact"/>
        </w:trPr>
        <w:tc>
          <w:tcPr>
            <w:tcW w:w="3348" w:type="dxa"/>
          </w:tcPr>
          <w:p>
            <w:pPr>
              <w:pStyle w:val="TableParagraph"/>
              <w:spacing w:before="54"/>
              <w:ind w:left="103"/>
              <w:rPr>
                <w:b/>
                <w:sz w:val="18"/>
              </w:rPr>
            </w:pPr>
            <w:r>
              <w:rPr>
                <w:b/>
                <w:sz w:val="18"/>
              </w:rPr>
              <w:t>Telephone Number (Cellular):</w:t>
            </w:r>
          </w:p>
        </w:tc>
        <w:tc>
          <w:tcPr>
            <w:tcW w:w="6804" w:type="dxa"/>
          </w:tcPr>
          <w:p>
            <w:pPr/>
          </w:p>
        </w:tc>
      </w:tr>
      <w:tr>
        <w:trPr>
          <w:trHeight w:val="338" w:hRule="exact"/>
        </w:trPr>
        <w:tc>
          <w:tcPr>
            <w:tcW w:w="3348" w:type="dxa"/>
          </w:tcPr>
          <w:p>
            <w:pPr>
              <w:pStyle w:val="TableParagraph"/>
              <w:spacing w:before="54"/>
              <w:ind w:left="103"/>
              <w:rPr>
                <w:b/>
                <w:sz w:val="18"/>
              </w:rPr>
            </w:pPr>
            <w:r>
              <w:rPr>
                <w:b/>
                <w:sz w:val="18"/>
              </w:rPr>
              <w:t>Fax Number:</w:t>
            </w:r>
          </w:p>
        </w:tc>
        <w:tc>
          <w:tcPr>
            <w:tcW w:w="6804" w:type="dxa"/>
          </w:tcPr>
          <w:p>
            <w:pPr/>
          </w:p>
        </w:tc>
      </w:tr>
    </w:tbl>
    <w:p>
      <w:pPr>
        <w:pStyle w:val="BodyText"/>
        <w:spacing w:before="10"/>
        <w:rPr>
          <w:sz w:val="17"/>
        </w:rPr>
      </w:pPr>
    </w:p>
    <w:p>
      <w:pPr>
        <w:pStyle w:val="BodyText"/>
        <w:ind w:left="111" w:right="325"/>
        <w:jc w:val="both"/>
      </w:pPr>
      <w:r>
        <w:rPr/>
        <w:t>Each Contractor shall also designate a specific contact person who will be responsible for responding to the State if any clarifications of the Contractor’s response should become necessary.</w:t>
      </w:r>
    </w:p>
    <w:p>
      <w:pPr>
        <w:pStyle w:val="BodyText"/>
        <w:spacing w:before="1" w:after="1"/>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8"/>
        <w:gridCol w:w="6804"/>
      </w:tblGrid>
      <w:tr>
        <w:trPr>
          <w:trHeight w:val="334" w:hRule="exact"/>
        </w:trPr>
        <w:tc>
          <w:tcPr>
            <w:tcW w:w="10152" w:type="dxa"/>
            <w:gridSpan w:val="2"/>
          </w:tcPr>
          <w:p>
            <w:pPr>
              <w:pStyle w:val="TableParagraph"/>
              <w:spacing w:before="43"/>
              <w:ind w:left="2659"/>
              <w:rPr>
                <w:b/>
                <w:sz w:val="20"/>
              </w:rPr>
            </w:pPr>
            <w:bookmarkStart w:name="Communication with the State Contact Inf" w:id="284"/>
            <w:bookmarkEnd w:id="284"/>
            <w:r>
              <w:rPr/>
            </w:r>
            <w:r>
              <w:rPr>
                <w:b/>
                <w:sz w:val="20"/>
              </w:rPr>
              <w:t>Communication with the State Contact Information</w:t>
            </w:r>
          </w:p>
        </w:tc>
      </w:tr>
      <w:tr>
        <w:trPr>
          <w:trHeight w:val="336" w:hRule="exact"/>
        </w:trPr>
        <w:tc>
          <w:tcPr>
            <w:tcW w:w="3348" w:type="dxa"/>
          </w:tcPr>
          <w:p>
            <w:pPr>
              <w:pStyle w:val="TableParagraph"/>
              <w:spacing w:before="54"/>
              <w:ind w:left="103"/>
              <w:rPr>
                <w:b/>
                <w:sz w:val="18"/>
              </w:rPr>
            </w:pPr>
            <w:r>
              <w:rPr>
                <w:b/>
                <w:sz w:val="18"/>
              </w:rPr>
              <w:t>Contractor Name:</w:t>
            </w:r>
          </w:p>
        </w:tc>
        <w:tc>
          <w:tcPr>
            <w:tcW w:w="6804" w:type="dxa"/>
          </w:tcPr>
          <w:p>
            <w:pPr/>
          </w:p>
        </w:tc>
      </w:tr>
      <w:tr>
        <w:trPr>
          <w:trHeight w:val="730" w:hRule="exact"/>
        </w:trPr>
        <w:tc>
          <w:tcPr>
            <w:tcW w:w="3348" w:type="dxa"/>
          </w:tcPr>
          <w:p>
            <w:pPr>
              <w:pStyle w:val="TableParagraph"/>
              <w:spacing w:before="9"/>
              <w:rPr>
                <w:sz w:val="21"/>
              </w:rPr>
            </w:pPr>
          </w:p>
          <w:p>
            <w:pPr>
              <w:pStyle w:val="TableParagraph"/>
              <w:ind w:left="103"/>
              <w:rPr>
                <w:b/>
                <w:sz w:val="18"/>
              </w:rPr>
            </w:pPr>
            <w:r>
              <w:rPr>
                <w:b/>
                <w:sz w:val="18"/>
              </w:rPr>
              <w:t>Contractor Address:</w:t>
            </w:r>
          </w:p>
        </w:tc>
        <w:tc>
          <w:tcPr>
            <w:tcW w:w="6804" w:type="dxa"/>
          </w:tcPr>
          <w:p>
            <w:pPr/>
          </w:p>
        </w:tc>
      </w:tr>
      <w:tr>
        <w:trPr>
          <w:trHeight w:val="336" w:hRule="exact"/>
        </w:trPr>
        <w:tc>
          <w:tcPr>
            <w:tcW w:w="3348" w:type="dxa"/>
          </w:tcPr>
          <w:p>
            <w:pPr>
              <w:pStyle w:val="TableParagraph"/>
              <w:spacing w:before="54"/>
              <w:ind w:left="103"/>
              <w:rPr>
                <w:b/>
                <w:sz w:val="18"/>
              </w:rPr>
            </w:pPr>
            <w:r>
              <w:rPr>
                <w:b/>
                <w:sz w:val="18"/>
              </w:rPr>
              <w:t>Contact Person &amp; Title:</w:t>
            </w:r>
          </w:p>
        </w:tc>
        <w:tc>
          <w:tcPr>
            <w:tcW w:w="6804" w:type="dxa"/>
          </w:tcPr>
          <w:p>
            <w:pPr/>
          </w:p>
        </w:tc>
      </w:tr>
      <w:tr>
        <w:trPr>
          <w:trHeight w:val="334" w:hRule="exact"/>
        </w:trPr>
        <w:tc>
          <w:tcPr>
            <w:tcW w:w="3348" w:type="dxa"/>
          </w:tcPr>
          <w:p>
            <w:pPr>
              <w:pStyle w:val="TableParagraph"/>
              <w:spacing w:before="54"/>
              <w:ind w:left="103"/>
              <w:rPr>
                <w:b/>
                <w:sz w:val="18"/>
              </w:rPr>
            </w:pPr>
            <w:r>
              <w:rPr>
                <w:b/>
                <w:sz w:val="18"/>
              </w:rPr>
              <w:t>E-mail Address:</w:t>
            </w:r>
          </w:p>
        </w:tc>
        <w:tc>
          <w:tcPr>
            <w:tcW w:w="6804" w:type="dxa"/>
          </w:tcPr>
          <w:p>
            <w:pPr/>
          </w:p>
        </w:tc>
      </w:tr>
      <w:tr>
        <w:trPr>
          <w:trHeight w:val="336" w:hRule="exact"/>
        </w:trPr>
        <w:tc>
          <w:tcPr>
            <w:tcW w:w="3348" w:type="dxa"/>
          </w:tcPr>
          <w:p>
            <w:pPr>
              <w:pStyle w:val="TableParagraph"/>
              <w:spacing w:before="54"/>
              <w:ind w:left="103"/>
              <w:rPr>
                <w:b/>
                <w:sz w:val="18"/>
              </w:rPr>
            </w:pPr>
            <w:r>
              <w:rPr>
                <w:b/>
                <w:sz w:val="18"/>
              </w:rPr>
              <w:t>Telephone Number (Office):</w:t>
            </w:r>
          </w:p>
        </w:tc>
        <w:tc>
          <w:tcPr>
            <w:tcW w:w="6804" w:type="dxa"/>
          </w:tcPr>
          <w:p>
            <w:pPr/>
          </w:p>
        </w:tc>
      </w:tr>
      <w:tr>
        <w:trPr>
          <w:trHeight w:val="336" w:hRule="exact"/>
        </w:trPr>
        <w:tc>
          <w:tcPr>
            <w:tcW w:w="3348" w:type="dxa"/>
          </w:tcPr>
          <w:p>
            <w:pPr>
              <w:pStyle w:val="TableParagraph"/>
              <w:spacing w:before="54"/>
              <w:ind w:left="103"/>
              <w:rPr>
                <w:b/>
                <w:sz w:val="18"/>
              </w:rPr>
            </w:pPr>
            <w:r>
              <w:rPr>
                <w:b/>
                <w:sz w:val="18"/>
              </w:rPr>
              <w:t>Telephone Number (Cellular):</w:t>
            </w:r>
          </w:p>
        </w:tc>
        <w:tc>
          <w:tcPr>
            <w:tcW w:w="6804" w:type="dxa"/>
          </w:tcPr>
          <w:p>
            <w:pPr/>
          </w:p>
        </w:tc>
      </w:tr>
      <w:tr>
        <w:trPr>
          <w:trHeight w:val="338" w:hRule="exact"/>
        </w:trPr>
        <w:tc>
          <w:tcPr>
            <w:tcW w:w="3348" w:type="dxa"/>
          </w:tcPr>
          <w:p>
            <w:pPr>
              <w:pStyle w:val="TableParagraph"/>
              <w:spacing w:before="54"/>
              <w:ind w:left="103"/>
              <w:rPr>
                <w:b/>
                <w:sz w:val="18"/>
              </w:rPr>
            </w:pPr>
            <w:r>
              <w:rPr>
                <w:b/>
                <w:sz w:val="18"/>
              </w:rPr>
              <w:t>Fax Number:</w:t>
            </w:r>
          </w:p>
        </w:tc>
        <w:tc>
          <w:tcPr>
            <w:tcW w:w="6804" w:type="dxa"/>
          </w:tcPr>
          <w:p>
            <w:pPr/>
          </w:p>
        </w:tc>
      </w:tr>
    </w:tbl>
    <w:sectPr>
      <w:pgSz w:w="12240" w:h="15840"/>
      <w:pgMar w:header="0" w:footer="830" w:top="1360" w:bottom="1040" w:left="104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type id="_x0000_t202" o:spt="202" coordsize="21600,21600" path="m,l,21600r21600,l21600,xe">
          <v:stroke joinstyle="miter"/>
          <v:path gradientshapeok="t" o:connecttype="rect"/>
        </v:shapetype>
        <v:shape style="position:absolute;margin-left:497.510986pt;margin-top:770.086609pt;width:93.05pt;height:7.6pt;mso-position-horizontal-relative:page;mso-position-vertical-relative:page;z-index:-91312" type="#_x0000_t202" filled="false" stroked="false">
          <v:textbox inset="0,0,0,0">
            <w:txbxContent>
              <w:p>
                <w:pPr>
                  <w:spacing w:before="16"/>
                  <w:ind w:left="20" w:right="0" w:firstLine="0"/>
                  <w:jc w:val="left"/>
                  <w:rPr>
                    <w:sz w:val="10"/>
                  </w:rPr>
                </w:pPr>
                <w:r>
                  <w:rPr>
                    <w:color w:val="7F7F7F"/>
                    <w:sz w:val="10"/>
                  </w:rPr>
                  <w:t>R43530|NE999003|NE999003 20150901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239990pt;margin-top:744.812561pt;width:32.6pt;height:12.1pt;mso-position-horizontal-relative:page;mso-position-vertical-relative:page;z-index:-91288" type="#_x0000_t202" filled="false" stroked="false">
          <v:textbox inset="0,0,0,0">
            <w:txbxContent>
              <w:p>
                <w:pPr>
                  <w:pStyle w:val="BodyText"/>
                  <w:spacing w:before="14"/>
                  <w:ind w:left="20"/>
                </w:pPr>
                <w:r>
                  <w:rPr/>
                  <w:t>Page </w:t>
                </w:r>
                <w:r>
                  <w:rPr/>
                  <w:fldChar w:fldCharType="begin"/>
                </w:r>
                <w:r>
                  <w:rPr/>
                  <w:instrText> PAGE  \* roman </w:instrText>
                </w:r>
                <w:r>
                  <w:rPr/>
                  <w:fldChar w:fldCharType="separate"/>
                </w:r>
                <w:r>
                  <w:rPr/>
                  <w:t>iii</w:t>
                </w:r>
                <w:r>
                  <w:rPr/>
                  <w:fldChar w:fldCharType="end"/>
                </w:r>
              </w:p>
            </w:txbxContent>
          </v:textbox>
          <w10:wrap type="none"/>
        </v:shape>
      </w:pict>
    </w:r>
    <w:r>
      <w:rPr/>
      <w:pict>
        <v:shape style="position:absolute;margin-left:448.04599pt;margin-top:755.252563pt;width:128.9500pt;height:12.1pt;mso-position-horizontal-relative:page;mso-position-vertical-relative:page;z-index:-91264" type="#_x0000_t202" filled="false" stroked="false">
          <v:textbox inset="0,0,0,0">
            <w:txbxContent>
              <w:p>
                <w:pPr>
                  <w:pStyle w:val="BodyText"/>
                  <w:spacing w:before="14"/>
                  <w:ind w:left="20"/>
                </w:pPr>
                <w:r>
                  <w:rPr/>
                  <w:t>SPB ITB Boilerplate | 07012019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pt;margin-top:744.812561pt;width:33.25pt;height:12.1pt;mso-position-horizontal-relative:page;mso-position-vertical-relative:page;z-index:-91240" type="#_x0000_t202" filled="false" stroked="false">
          <v:textbox inset="0,0,0,0">
            <w:txbxContent>
              <w:p>
                <w:pPr>
                  <w:pStyle w:val="BodyText"/>
                  <w:spacing w:before="14"/>
                  <w:ind w:left="20"/>
                </w:pPr>
                <w:r>
                  <w:rPr/>
                  <w:t>Page </w:t>
                </w:r>
                <w:r>
                  <w:rPr/>
                  <w:fldChar w:fldCharType="begin"/>
                </w:r>
                <w:r>
                  <w:rPr/>
                  <w:instrText> PAGE  \* roman </w:instrText>
                </w:r>
                <w:r>
                  <w:rPr/>
                  <w:fldChar w:fldCharType="separate"/>
                </w:r>
                <w:r>
                  <w:rPr/>
                  <w:t>iv</w:t>
                </w:r>
                <w:r>
                  <w:rPr/>
                  <w:fldChar w:fldCharType="end"/>
                </w:r>
              </w:p>
            </w:txbxContent>
          </v:textbox>
          <w10:wrap type="none"/>
        </v:shape>
      </w:pict>
    </w:r>
    <w:r>
      <w:rPr/>
      <w:pict>
        <v:shape style="position:absolute;margin-left:448.049011pt;margin-top:755.252563pt;width:128.9500pt;height:12.1pt;mso-position-horizontal-relative:page;mso-position-vertical-relative:page;z-index:-91216" type="#_x0000_t202" filled="false" stroked="false">
          <v:textbox inset="0,0,0,0">
            <w:txbxContent>
              <w:p>
                <w:pPr>
                  <w:pStyle w:val="BodyText"/>
                  <w:spacing w:before="14"/>
                  <w:ind w:left="20"/>
                </w:pPr>
                <w:r>
                  <w:rPr/>
                  <w:t>SPB ITB Boilerplate | 07012019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59991pt;margin-top:744.812561pt;width:37.25pt;height:12.1pt;mso-position-horizontal-relative:page;mso-position-vertical-relative:page;z-index:-91192" type="#_x0000_t202" filled="false" stroked="false">
          <v:textbox inset="0,0,0,0">
            <w:txbxContent>
              <w:p>
                <w:pPr>
                  <w:pStyle w:val="BodyText"/>
                  <w:spacing w:before="14"/>
                  <w:ind w:left="20"/>
                </w:pPr>
                <w:r>
                  <w:rPr/>
                  <w:t>Page </w:t>
                </w:r>
                <w:r>
                  <w:rPr/>
                  <w:fldChar w:fldCharType="begin"/>
                </w:r>
                <w:r>
                  <w:rPr/>
                  <w:instrText> PAGE  \* roman </w:instrText>
                </w:r>
                <w:r>
                  <w:rPr/>
                  <w:fldChar w:fldCharType="separate"/>
                </w:r>
                <w:r>
                  <w:rPr/>
                  <w:t>viii</w:t>
                </w:r>
                <w:r>
                  <w:rPr/>
                  <w:fldChar w:fldCharType="end"/>
                </w:r>
              </w:p>
            </w:txbxContent>
          </v:textbox>
          <w10:wrap type="none"/>
        </v:shape>
      </w:pict>
    </w:r>
    <w:r>
      <w:rPr/>
      <w:pict>
        <v:shape style="position:absolute;margin-left:448.042999pt;margin-top:755.252563pt;width:128.9500pt;height:12.1pt;mso-position-horizontal-relative:page;mso-position-vertical-relative:page;z-index:-91168" type="#_x0000_t202" filled="false" stroked="false">
          <v:textbox inset="0,0,0,0">
            <w:txbxContent>
              <w:p>
                <w:pPr>
                  <w:pStyle w:val="BodyText"/>
                  <w:spacing w:before="14"/>
                  <w:ind w:left="20"/>
                </w:pPr>
                <w:r>
                  <w:rPr/>
                  <w:t>SPB ITB Boilerplate | 07012019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720001pt;margin-top:738.812561pt;width:31.65pt;height:12.1pt;mso-position-horizontal-relative:page;mso-position-vertical-relative:page;z-index:-91144" type="#_x0000_t202" filled="false" stroked="false">
          <v:textbox inset="0,0,0,0">
            <w:txbxContent>
              <w:p>
                <w:pPr>
                  <w:pStyle w:val="BodyText"/>
                  <w:spacing w:before="14"/>
                  <w:ind w:left="20"/>
                </w:pPr>
                <w:r>
                  <w:rPr/>
                  <w:t>Page </w:t>
                </w:r>
                <w:r>
                  <w:rPr/>
                  <w:fldChar w:fldCharType="begin"/>
                </w:r>
                <w:r>
                  <w:rPr/>
                  <w:instrText> PAGE </w:instrText>
                </w:r>
                <w:r>
                  <w:rPr/>
                  <w:fldChar w:fldCharType="separate"/>
                </w:r>
                <w:r>
                  <w:rPr/>
                  <w:t>1</w:t>
                </w:r>
                <w:r>
                  <w:rPr/>
                  <w:fldChar w:fldCharType="end"/>
                </w:r>
              </w:p>
            </w:txbxContent>
          </v:textbox>
          <w10:wrap type="none"/>
        </v:shape>
      </w:pict>
    </w:r>
    <w:r>
      <w:rPr/>
      <w:pict>
        <v:shape style="position:absolute;margin-left:426.449005pt;margin-top:749.252563pt;width:128.9500pt;height:12.1pt;mso-position-horizontal-relative:page;mso-position-vertical-relative:page;z-index:-91120" type="#_x0000_t202" filled="false" stroked="false">
          <v:textbox inset="0,0,0,0">
            <w:txbxContent>
              <w:p>
                <w:pPr>
                  <w:pStyle w:val="BodyText"/>
                  <w:spacing w:before="14"/>
                  <w:ind w:left="20"/>
                </w:pPr>
                <w:r>
                  <w:rPr/>
                  <w:t>SPB ITB Boilerplate | 07012019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200012pt;margin-top:738.812561pt;width:36.5pt;height:12.1pt;mso-position-horizontal-relative:page;mso-position-vertical-relative:page;z-index:-91096" type="#_x0000_t202" filled="false" stroked="false">
          <v:textbox inset="0,0,0,0">
            <w:txbxContent>
              <w:p>
                <w:pPr>
                  <w:pStyle w:val="BodyText"/>
                  <w:spacing w:before="14"/>
                  <w:ind w:left="20"/>
                </w:pPr>
                <w:r>
                  <w:rPr/>
                  <w:t>Page </w:t>
                </w:r>
                <w:r>
                  <w:rPr/>
                  <w:fldChar w:fldCharType="begin"/>
                </w:r>
                <w:r>
                  <w:rPr/>
                  <w:instrText> PAGE </w:instrText>
                </w:r>
                <w:r>
                  <w:rPr/>
                  <w:fldChar w:fldCharType="separate"/>
                </w:r>
                <w:r>
                  <w:rPr/>
                  <w:t>10</w:t>
                </w:r>
                <w:r>
                  <w:rPr/>
                  <w:fldChar w:fldCharType="end"/>
                </w:r>
              </w:p>
            </w:txbxContent>
          </v:textbox>
          <w10:wrap type="none"/>
        </v:shape>
      </w:pict>
    </w:r>
    <w:r>
      <w:rPr/>
      <w:pict>
        <v:shape style="position:absolute;margin-left:426.440002pt;margin-top:749.252563pt;width:128.9500pt;height:12.1pt;mso-position-horizontal-relative:page;mso-position-vertical-relative:page;z-index:-91072" type="#_x0000_t202" filled="false" stroked="false">
          <v:textbox inset="0,0,0,0">
            <w:txbxContent>
              <w:p>
                <w:pPr>
                  <w:pStyle w:val="BodyText"/>
                  <w:spacing w:before="14"/>
                  <w:ind w:left="20"/>
                </w:pPr>
                <w:r>
                  <w:rPr/>
                  <w:t>SPB ITB Boilerplate | 07012019</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upperLetter"/>
      <w:lvlText w:val="%1."/>
      <w:lvlJc w:val="left"/>
      <w:pPr>
        <w:ind w:left="832" w:hanging="720"/>
        <w:jc w:val="left"/>
      </w:pPr>
      <w:rPr>
        <w:rFonts w:hint="default" w:ascii="Arial" w:hAnsi="Arial" w:eastAsia="Arial" w:cs="Arial"/>
        <w:b/>
        <w:bCs/>
        <w:spacing w:val="-3"/>
        <w:w w:val="99"/>
        <w:sz w:val="18"/>
        <w:szCs w:val="18"/>
      </w:rPr>
    </w:lvl>
    <w:lvl w:ilvl="1">
      <w:start w:val="0"/>
      <w:numFmt w:val="bullet"/>
      <w:lvlText w:val="•"/>
      <w:lvlJc w:val="left"/>
      <w:pPr>
        <w:ind w:left="1798" w:hanging="720"/>
      </w:pPr>
      <w:rPr>
        <w:rFonts w:hint="default"/>
      </w:rPr>
    </w:lvl>
    <w:lvl w:ilvl="2">
      <w:start w:val="0"/>
      <w:numFmt w:val="bullet"/>
      <w:lvlText w:val="•"/>
      <w:lvlJc w:val="left"/>
      <w:pPr>
        <w:ind w:left="2756" w:hanging="720"/>
      </w:pPr>
      <w:rPr>
        <w:rFonts w:hint="default"/>
      </w:rPr>
    </w:lvl>
    <w:lvl w:ilvl="3">
      <w:start w:val="0"/>
      <w:numFmt w:val="bullet"/>
      <w:lvlText w:val="•"/>
      <w:lvlJc w:val="left"/>
      <w:pPr>
        <w:ind w:left="3714" w:hanging="720"/>
      </w:pPr>
      <w:rPr>
        <w:rFonts w:hint="default"/>
      </w:rPr>
    </w:lvl>
    <w:lvl w:ilvl="4">
      <w:start w:val="0"/>
      <w:numFmt w:val="bullet"/>
      <w:lvlText w:val="•"/>
      <w:lvlJc w:val="left"/>
      <w:pPr>
        <w:ind w:left="4672" w:hanging="720"/>
      </w:pPr>
      <w:rPr>
        <w:rFonts w:hint="default"/>
      </w:rPr>
    </w:lvl>
    <w:lvl w:ilvl="5">
      <w:start w:val="0"/>
      <w:numFmt w:val="bullet"/>
      <w:lvlText w:val="•"/>
      <w:lvlJc w:val="left"/>
      <w:pPr>
        <w:ind w:left="5630" w:hanging="720"/>
      </w:pPr>
      <w:rPr>
        <w:rFonts w:hint="default"/>
      </w:rPr>
    </w:lvl>
    <w:lvl w:ilvl="6">
      <w:start w:val="0"/>
      <w:numFmt w:val="bullet"/>
      <w:lvlText w:val="•"/>
      <w:lvlJc w:val="left"/>
      <w:pPr>
        <w:ind w:left="6588" w:hanging="720"/>
      </w:pPr>
      <w:rPr>
        <w:rFonts w:hint="default"/>
      </w:rPr>
    </w:lvl>
    <w:lvl w:ilvl="7">
      <w:start w:val="0"/>
      <w:numFmt w:val="bullet"/>
      <w:lvlText w:val="•"/>
      <w:lvlJc w:val="left"/>
      <w:pPr>
        <w:ind w:left="7546" w:hanging="720"/>
      </w:pPr>
      <w:rPr>
        <w:rFonts w:hint="default"/>
      </w:rPr>
    </w:lvl>
    <w:lvl w:ilvl="8">
      <w:start w:val="0"/>
      <w:numFmt w:val="bullet"/>
      <w:lvlText w:val="•"/>
      <w:lvlJc w:val="left"/>
      <w:pPr>
        <w:ind w:left="8504" w:hanging="720"/>
      </w:pPr>
      <w:rPr>
        <w:rFonts w:hint="default"/>
      </w:rPr>
    </w:lvl>
  </w:abstractNum>
  <w:abstractNum w:abstractNumId="7">
    <w:multiLevelType w:val="hybridMultilevel"/>
    <w:lvl w:ilvl="0">
      <w:start w:val="1"/>
      <w:numFmt w:val="upperLetter"/>
      <w:lvlText w:val="%1."/>
      <w:lvlJc w:val="left"/>
      <w:pPr>
        <w:ind w:left="832" w:hanging="720"/>
        <w:jc w:val="left"/>
      </w:pPr>
      <w:rPr>
        <w:rFonts w:hint="default" w:ascii="Arial" w:hAnsi="Arial" w:eastAsia="Arial" w:cs="Arial"/>
        <w:b/>
        <w:bCs/>
        <w:spacing w:val="-5"/>
        <w:w w:val="99"/>
        <w:sz w:val="18"/>
        <w:szCs w:val="18"/>
      </w:rPr>
    </w:lvl>
    <w:lvl w:ilvl="1">
      <w:start w:val="0"/>
      <w:numFmt w:val="bullet"/>
      <w:lvlText w:val="•"/>
      <w:lvlJc w:val="left"/>
      <w:pPr>
        <w:ind w:left="1798" w:hanging="720"/>
      </w:pPr>
      <w:rPr>
        <w:rFonts w:hint="default"/>
      </w:rPr>
    </w:lvl>
    <w:lvl w:ilvl="2">
      <w:start w:val="0"/>
      <w:numFmt w:val="bullet"/>
      <w:lvlText w:val="•"/>
      <w:lvlJc w:val="left"/>
      <w:pPr>
        <w:ind w:left="2756" w:hanging="720"/>
      </w:pPr>
      <w:rPr>
        <w:rFonts w:hint="default"/>
      </w:rPr>
    </w:lvl>
    <w:lvl w:ilvl="3">
      <w:start w:val="0"/>
      <w:numFmt w:val="bullet"/>
      <w:lvlText w:val="•"/>
      <w:lvlJc w:val="left"/>
      <w:pPr>
        <w:ind w:left="3714" w:hanging="720"/>
      </w:pPr>
      <w:rPr>
        <w:rFonts w:hint="default"/>
      </w:rPr>
    </w:lvl>
    <w:lvl w:ilvl="4">
      <w:start w:val="0"/>
      <w:numFmt w:val="bullet"/>
      <w:lvlText w:val="•"/>
      <w:lvlJc w:val="left"/>
      <w:pPr>
        <w:ind w:left="4672" w:hanging="720"/>
      </w:pPr>
      <w:rPr>
        <w:rFonts w:hint="default"/>
      </w:rPr>
    </w:lvl>
    <w:lvl w:ilvl="5">
      <w:start w:val="0"/>
      <w:numFmt w:val="bullet"/>
      <w:lvlText w:val="•"/>
      <w:lvlJc w:val="left"/>
      <w:pPr>
        <w:ind w:left="5630" w:hanging="720"/>
      </w:pPr>
      <w:rPr>
        <w:rFonts w:hint="default"/>
      </w:rPr>
    </w:lvl>
    <w:lvl w:ilvl="6">
      <w:start w:val="0"/>
      <w:numFmt w:val="bullet"/>
      <w:lvlText w:val="•"/>
      <w:lvlJc w:val="left"/>
      <w:pPr>
        <w:ind w:left="6588" w:hanging="720"/>
      </w:pPr>
      <w:rPr>
        <w:rFonts w:hint="default"/>
      </w:rPr>
    </w:lvl>
    <w:lvl w:ilvl="7">
      <w:start w:val="0"/>
      <w:numFmt w:val="bullet"/>
      <w:lvlText w:val="•"/>
      <w:lvlJc w:val="left"/>
      <w:pPr>
        <w:ind w:left="7546" w:hanging="720"/>
      </w:pPr>
      <w:rPr>
        <w:rFonts w:hint="default"/>
      </w:rPr>
    </w:lvl>
    <w:lvl w:ilvl="8">
      <w:start w:val="0"/>
      <w:numFmt w:val="bullet"/>
      <w:lvlText w:val="•"/>
      <w:lvlJc w:val="left"/>
      <w:pPr>
        <w:ind w:left="8504" w:hanging="720"/>
      </w:pPr>
      <w:rPr>
        <w:rFonts w:hint="default"/>
      </w:rPr>
    </w:lvl>
  </w:abstractNum>
  <w:abstractNum w:abstractNumId="6">
    <w:multiLevelType w:val="hybridMultilevel"/>
    <w:lvl w:ilvl="0">
      <w:start w:val="1"/>
      <w:numFmt w:val="upperLetter"/>
      <w:lvlText w:val="%1."/>
      <w:lvlJc w:val="left"/>
      <w:pPr>
        <w:ind w:left="832" w:hanging="720"/>
        <w:jc w:val="left"/>
      </w:pPr>
      <w:rPr>
        <w:rFonts w:hint="default" w:ascii="Arial" w:hAnsi="Arial" w:eastAsia="Arial" w:cs="Arial"/>
        <w:b/>
        <w:bCs/>
        <w:spacing w:val="-3"/>
        <w:w w:val="99"/>
        <w:sz w:val="18"/>
        <w:szCs w:val="18"/>
      </w:rPr>
    </w:lvl>
    <w:lvl w:ilvl="1">
      <w:start w:val="0"/>
      <w:numFmt w:val="bullet"/>
      <w:lvlText w:val="•"/>
      <w:lvlJc w:val="left"/>
      <w:pPr>
        <w:ind w:left="1798" w:hanging="720"/>
      </w:pPr>
      <w:rPr>
        <w:rFonts w:hint="default"/>
      </w:rPr>
    </w:lvl>
    <w:lvl w:ilvl="2">
      <w:start w:val="0"/>
      <w:numFmt w:val="bullet"/>
      <w:lvlText w:val="•"/>
      <w:lvlJc w:val="left"/>
      <w:pPr>
        <w:ind w:left="2756" w:hanging="720"/>
      </w:pPr>
      <w:rPr>
        <w:rFonts w:hint="default"/>
      </w:rPr>
    </w:lvl>
    <w:lvl w:ilvl="3">
      <w:start w:val="0"/>
      <w:numFmt w:val="bullet"/>
      <w:lvlText w:val="•"/>
      <w:lvlJc w:val="left"/>
      <w:pPr>
        <w:ind w:left="3714" w:hanging="720"/>
      </w:pPr>
      <w:rPr>
        <w:rFonts w:hint="default"/>
      </w:rPr>
    </w:lvl>
    <w:lvl w:ilvl="4">
      <w:start w:val="0"/>
      <w:numFmt w:val="bullet"/>
      <w:lvlText w:val="•"/>
      <w:lvlJc w:val="left"/>
      <w:pPr>
        <w:ind w:left="4672" w:hanging="720"/>
      </w:pPr>
      <w:rPr>
        <w:rFonts w:hint="default"/>
      </w:rPr>
    </w:lvl>
    <w:lvl w:ilvl="5">
      <w:start w:val="0"/>
      <w:numFmt w:val="bullet"/>
      <w:lvlText w:val="•"/>
      <w:lvlJc w:val="left"/>
      <w:pPr>
        <w:ind w:left="5630" w:hanging="720"/>
      </w:pPr>
      <w:rPr>
        <w:rFonts w:hint="default"/>
      </w:rPr>
    </w:lvl>
    <w:lvl w:ilvl="6">
      <w:start w:val="0"/>
      <w:numFmt w:val="bullet"/>
      <w:lvlText w:val="•"/>
      <w:lvlJc w:val="left"/>
      <w:pPr>
        <w:ind w:left="6588" w:hanging="720"/>
      </w:pPr>
      <w:rPr>
        <w:rFonts w:hint="default"/>
      </w:rPr>
    </w:lvl>
    <w:lvl w:ilvl="7">
      <w:start w:val="0"/>
      <w:numFmt w:val="bullet"/>
      <w:lvlText w:val="•"/>
      <w:lvlJc w:val="left"/>
      <w:pPr>
        <w:ind w:left="7546" w:hanging="720"/>
      </w:pPr>
      <w:rPr>
        <w:rFonts w:hint="default"/>
      </w:rPr>
    </w:lvl>
    <w:lvl w:ilvl="8">
      <w:start w:val="0"/>
      <w:numFmt w:val="bullet"/>
      <w:lvlText w:val="•"/>
      <w:lvlJc w:val="left"/>
      <w:pPr>
        <w:ind w:left="8504" w:hanging="720"/>
      </w:pPr>
      <w:rPr>
        <w:rFonts w:hint="default"/>
      </w:rPr>
    </w:lvl>
  </w:abstractNum>
  <w:abstractNum w:abstractNumId="5">
    <w:multiLevelType w:val="hybridMultilevel"/>
    <w:lvl w:ilvl="0">
      <w:start w:val="1"/>
      <w:numFmt w:val="upperLetter"/>
      <w:lvlText w:val="%1."/>
      <w:lvlJc w:val="left"/>
      <w:pPr>
        <w:ind w:left="832" w:hanging="720"/>
        <w:jc w:val="left"/>
      </w:pPr>
      <w:rPr>
        <w:rFonts w:hint="default" w:ascii="Arial" w:hAnsi="Arial" w:eastAsia="Arial" w:cs="Arial"/>
        <w:b/>
        <w:bCs/>
        <w:spacing w:val="-3"/>
        <w:w w:val="99"/>
        <w:sz w:val="18"/>
        <w:szCs w:val="18"/>
      </w:rPr>
    </w:lvl>
    <w:lvl w:ilvl="1">
      <w:start w:val="1"/>
      <w:numFmt w:val="lowerLetter"/>
      <w:lvlText w:val="%2."/>
      <w:lvlJc w:val="left"/>
      <w:pPr>
        <w:ind w:left="2272" w:hanging="720"/>
        <w:jc w:val="left"/>
      </w:pPr>
      <w:rPr>
        <w:rFonts w:hint="default" w:ascii="Arial" w:hAnsi="Arial" w:eastAsia="Arial" w:cs="Arial"/>
        <w:b/>
        <w:bCs/>
        <w:spacing w:val="-3"/>
        <w:w w:val="99"/>
        <w:sz w:val="18"/>
        <w:szCs w:val="18"/>
      </w:rPr>
    </w:lvl>
    <w:lvl w:ilvl="2">
      <w:start w:val="0"/>
      <w:numFmt w:val="bullet"/>
      <w:lvlText w:val="•"/>
      <w:lvlJc w:val="left"/>
      <w:pPr>
        <w:ind w:left="3184" w:hanging="720"/>
      </w:pPr>
      <w:rPr>
        <w:rFonts w:hint="default"/>
      </w:rPr>
    </w:lvl>
    <w:lvl w:ilvl="3">
      <w:start w:val="0"/>
      <w:numFmt w:val="bullet"/>
      <w:lvlText w:val="•"/>
      <w:lvlJc w:val="left"/>
      <w:pPr>
        <w:ind w:left="4088" w:hanging="720"/>
      </w:pPr>
      <w:rPr>
        <w:rFonts w:hint="default"/>
      </w:rPr>
    </w:lvl>
    <w:lvl w:ilvl="4">
      <w:start w:val="0"/>
      <w:numFmt w:val="bullet"/>
      <w:lvlText w:val="•"/>
      <w:lvlJc w:val="left"/>
      <w:pPr>
        <w:ind w:left="4993" w:hanging="720"/>
      </w:pPr>
      <w:rPr>
        <w:rFonts w:hint="default"/>
      </w:rPr>
    </w:lvl>
    <w:lvl w:ilvl="5">
      <w:start w:val="0"/>
      <w:numFmt w:val="bullet"/>
      <w:lvlText w:val="•"/>
      <w:lvlJc w:val="left"/>
      <w:pPr>
        <w:ind w:left="5897" w:hanging="720"/>
      </w:pPr>
      <w:rPr>
        <w:rFonts w:hint="default"/>
      </w:rPr>
    </w:lvl>
    <w:lvl w:ilvl="6">
      <w:start w:val="0"/>
      <w:numFmt w:val="bullet"/>
      <w:lvlText w:val="•"/>
      <w:lvlJc w:val="left"/>
      <w:pPr>
        <w:ind w:left="6802" w:hanging="720"/>
      </w:pPr>
      <w:rPr>
        <w:rFonts w:hint="default"/>
      </w:rPr>
    </w:lvl>
    <w:lvl w:ilvl="7">
      <w:start w:val="0"/>
      <w:numFmt w:val="bullet"/>
      <w:lvlText w:val="•"/>
      <w:lvlJc w:val="left"/>
      <w:pPr>
        <w:ind w:left="7706" w:hanging="720"/>
      </w:pPr>
      <w:rPr>
        <w:rFonts w:hint="default"/>
      </w:rPr>
    </w:lvl>
    <w:lvl w:ilvl="8">
      <w:start w:val="0"/>
      <w:numFmt w:val="bullet"/>
      <w:lvlText w:val="•"/>
      <w:lvlJc w:val="left"/>
      <w:pPr>
        <w:ind w:left="8611" w:hanging="720"/>
      </w:pPr>
      <w:rPr>
        <w:rFonts w:hint="default"/>
      </w:rPr>
    </w:lvl>
  </w:abstractNum>
  <w:abstractNum w:abstractNumId="4">
    <w:multiLevelType w:val="hybridMultilevel"/>
    <w:lvl w:ilvl="0">
      <w:start w:val="1"/>
      <w:numFmt w:val="decimal"/>
      <w:lvlText w:val="%1."/>
      <w:lvlJc w:val="left"/>
      <w:pPr>
        <w:ind w:left="1552" w:hanging="720"/>
        <w:jc w:val="left"/>
      </w:pPr>
      <w:rPr>
        <w:rFonts w:hint="default" w:ascii="Arial" w:hAnsi="Arial" w:eastAsia="Arial" w:cs="Arial"/>
        <w:b/>
        <w:bCs/>
        <w:w w:val="99"/>
        <w:sz w:val="18"/>
        <w:szCs w:val="18"/>
      </w:rPr>
    </w:lvl>
    <w:lvl w:ilvl="1">
      <w:start w:val="0"/>
      <w:numFmt w:val="bullet"/>
      <w:lvlText w:val="•"/>
      <w:lvlJc w:val="left"/>
      <w:pPr>
        <w:ind w:left="2420" w:hanging="720"/>
      </w:pPr>
      <w:rPr>
        <w:rFonts w:hint="default"/>
      </w:rPr>
    </w:lvl>
    <w:lvl w:ilvl="2">
      <w:start w:val="0"/>
      <w:numFmt w:val="bullet"/>
      <w:lvlText w:val="•"/>
      <w:lvlJc w:val="left"/>
      <w:pPr>
        <w:ind w:left="3280" w:hanging="720"/>
      </w:pPr>
      <w:rPr>
        <w:rFonts w:hint="default"/>
      </w:rPr>
    </w:lvl>
    <w:lvl w:ilvl="3">
      <w:start w:val="0"/>
      <w:numFmt w:val="bullet"/>
      <w:lvlText w:val="•"/>
      <w:lvlJc w:val="left"/>
      <w:pPr>
        <w:ind w:left="4140" w:hanging="720"/>
      </w:pPr>
      <w:rPr>
        <w:rFonts w:hint="default"/>
      </w:rPr>
    </w:lvl>
    <w:lvl w:ilvl="4">
      <w:start w:val="0"/>
      <w:numFmt w:val="bullet"/>
      <w:lvlText w:val="•"/>
      <w:lvlJc w:val="left"/>
      <w:pPr>
        <w:ind w:left="5000" w:hanging="720"/>
      </w:pPr>
      <w:rPr>
        <w:rFonts w:hint="default"/>
      </w:rPr>
    </w:lvl>
    <w:lvl w:ilvl="5">
      <w:start w:val="0"/>
      <w:numFmt w:val="bullet"/>
      <w:lvlText w:val="•"/>
      <w:lvlJc w:val="left"/>
      <w:pPr>
        <w:ind w:left="5860" w:hanging="720"/>
      </w:pPr>
      <w:rPr>
        <w:rFonts w:hint="default"/>
      </w:rPr>
    </w:lvl>
    <w:lvl w:ilvl="6">
      <w:start w:val="0"/>
      <w:numFmt w:val="bullet"/>
      <w:lvlText w:val="•"/>
      <w:lvlJc w:val="left"/>
      <w:pPr>
        <w:ind w:left="6720" w:hanging="720"/>
      </w:pPr>
      <w:rPr>
        <w:rFonts w:hint="default"/>
      </w:rPr>
    </w:lvl>
    <w:lvl w:ilvl="7">
      <w:start w:val="0"/>
      <w:numFmt w:val="bullet"/>
      <w:lvlText w:val="•"/>
      <w:lvlJc w:val="left"/>
      <w:pPr>
        <w:ind w:left="7580" w:hanging="720"/>
      </w:pPr>
      <w:rPr>
        <w:rFonts w:hint="default"/>
      </w:rPr>
    </w:lvl>
    <w:lvl w:ilvl="8">
      <w:start w:val="0"/>
      <w:numFmt w:val="bullet"/>
      <w:lvlText w:val="•"/>
      <w:lvlJc w:val="left"/>
      <w:pPr>
        <w:ind w:left="8440" w:hanging="720"/>
      </w:pPr>
      <w:rPr>
        <w:rFonts w:hint="default"/>
      </w:rPr>
    </w:lvl>
  </w:abstractNum>
  <w:abstractNum w:abstractNumId="3">
    <w:multiLevelType w:val="hybridMultilevel"/>
    <w:lvl w:ilvl="0">
      <w:start w:val="1"/>
      <w:numFmt w:val="decimal"/>
      <w:lvlText w:val="%1."/>
      <w:lvlJc w:val="left"/>
      <w:pPr>
        <w:ind w:left="1552" w:hanging="720"/>
        <w:jc w:val="left"/>
      </w:pPr>
      <w:rPr>
        <w:rFonts w:hint="default" w:ascii="Arial" w:hAnsi="Arial" w:eastAsia="Arial" w:cs="Arial"/>
        <w:b/>
        <w:bCs/>
        <w:spacing w:val="-3"/>
        <w:w w:val="99"/>
        <w:sz w:val="18"/>
        <w:szCs w:val="18"/>
      </w:rPr>
    </w:lvl>
    <w:lvl w:ilvl="1">
      <w:start w:val="0"/>
      <w:numFmt w:val="bullet"/>
      <w:lvlText w:val="•"/>
      <w:lvlJc w:val="left"/>
      <w:pPr>
        <w:ind w:left="2420" w:hanging="720"/>
      </w:pPr>
      <w:rPr>
        <w:rFonts w:hint="default"/>
      </w:rPr>
    </w:lvl>
    <w:lvl w:ilvl="2">
      <w:start w:val="0"/>
      <w:numFmt w:val="bullet"/>
      <w:lvlText w:val="•"/>
      <w:lvlJc w:val="left"/>
      <w:pPr>
        <w:ind w:left="3280" w:hanging="720"/>
      </w:pPr>
      <w:rPr>
        <w:rFonts w:hint="default"/>
      </w:rPr>
    </w:lvl>
    <w:lvl w:ilvl="3">
      <w:start w:val="0"/>
      <w:numFmt w:val="bullet"/>
      <w:lvlText w:val="•"/>
      <w:lvlJc w:val="left"/>
      <w:pPr>
        <w:ind w:left="4140" w:hanging="720"/>
      </w:pPr>
      <w:rPr>
        <w:rFonts w:hint="default"/>
      </w:rPr>
    </w:lvl>
    <w:lvl w:ilvl="4">
      <w:start w:val="0"/>
      <w:numFmt w:val="bullet"/>
      <w:lvlText w:val="•"/>
      <w:lvlJc w:val="left"/>
      <w:pPr>
        <w:ind w:left="5000" w:hanging="720"/>
      </w:pPr>
      <w:rPr>
        <w:rFonts w:hint="default"/>
      </w:rPr>
    </w:lvl>
    <w:lvl w:ilvl="5">
      <w:start w:val="0"/>
      <w:numFmt w:val="bullet"/>
      <w:lvlText w:val="•"/>
      <w:lvlJc w:val="left"/>
      <w:pPr>
        <w:ind w:left="5860" w:hanging="720"/>
      </w:pPr>
      <w:rPr>
        <w:rFonts w:hint="default"/>
      </w:rPr>
    </w:lvl>
    <w:lvl w:ilvl="6">
      <w:start w:val="0"/>
      <w:numFmt w:val="bullet"/>
      <w:lvlText w:val="•"/>
      <w:lvlJc w:val="left"/>
      <w:pPr>
        <w:ind w:left="6720" w:hanging="720"/>
      </w:pPr>
      <w:rPr>
        <w:rFonts w:hint="default"/>
      </w:rPr>
    </w:lvl>
    <w:lvl w:ilvl="7">
      <w:start w:val="0"/>
      <w:numFmt w:val="bullet"/>
      <w:lvlText w:val="•"/>
      <w:lvlJc w:val="left"/>
      <w:pPr>
        <w:ind w:left="7580" w:hanging="720"/>
      </w:pPr>
      <w:rPr>
        <w:rFonts w:hint="default"/>
      </w:rPr>
    </w:lvl>
    <w:lvl w:ilvl="8">
      <w:start w:val="0"/>
      <w:numFmt w:val="bullet"/>
      <w:lvlText w:val="•"/>
      <w:lvlJc w:val="left"/>
      <w:pPr>
        <w:ind w:left="8440" w:hanging="720"/>
      </w:pPr>
      <w:rPr>
        <w:rFonts w:hint="default"/>
      </w:rPr>
    </w:lvl>
  </w:abstractNum>
  <w:abstractNum w:abstractNumId="2">
    <w:multiLevelType w:val="hybridMultilevel"/>
    <w:lvl w:ilvl="0">
      <w:start w:val="1"/>
      <w:numFmt w:val="upperLetter"/>
      <w:lvlText w:val="%1."/>
      <w:lvlJc w:val="left"/>
      <w:pPr>
        <w:ind w:left="832" w:hanging="720"/>
        <w:jc w:val="left"/>
      </w:pPr>
      <w:rPr>
        <w:rFonts w:hint="default" w:ascii="Arial" w:hAnsi="Arial" w:eastAsia="Arial" w:cs="Arial"/>
        <w:b/>
        <w:bCs/>
        <w:spacing w:val="-3"/>
        <w:w w:val="99"/>
        <w:sz w:val="18"/>
        <w:szCs w:val="18"/>
      </w:rPr>
    </w:lvl>
    <w:lvl w:ilvl="1">
      <w:start w:val="1"/>
      <w:numFmt w:val="decimal"/>
      <w:lvlText w:val="%2."/>
      <w:lvlJc w:val="left"/>
      <w:pPr>
        <w:ind w:left="1552" w:hanging="720"/>
        <w:jc w:val="left"/>
      </w:pPr>
      <w:rPr>
        <w:rFonts w:hint="default" w:ascii="Arial" w:hAnsi="Arial" w:eastAsia="Arial" w:cs="Arial"/>
        <w:b/>
        <w:bCs/>
        <w:spacing w:val="-2"/>
        <w:w w:val="99"/>
        <w:sz w:val="18"/>
        <w:szCs w:val="18"/>
      </w:rPr>
    </w:lvl>
    <w:lvl w:ilvl="2">
      <w:start w:val="0"/>
      <w:numFmt w:val="bullet"/>
      <w:lvlText w:val="•"/>
      <w:lvlJc w:val="left"/>
      <w:pPr>
        <w:ind w:left="2515" w:hanging="720"/>
      </w:pPr>
      <w:rPr>
        <w:rFonts w:hint="default"/>
      </w:rPr>
    </w:lvl>
    <w:lvl w:ilvl="3">
      <w:start w:val="0"/>
      <w:numFmt w:val="bullet"/>
      <w:lvlText w:val="•"/>
      <w:lvlJc w:val="left"/>
      <w:pPr>
        <w:ind w:left="3471" w:hanging="720"/>
      </w:pPr>
      <w:rPr>
        <w:rFonts w:hint="default"/>
      </w:rPr>
    </w:lvl>
    <w:lvl w:ilvl="4">
      <w:start w:val="0"/>
      <w:numFmt w:val="bullet"/>
      <w:lvlText w:val="•"/>
      <w:lvlJc w:val="left"/>
      <w:pPr>
        <w:ind w:left="4426" w:hanging="720"/>
      </w:pPr>
      <w:rPr>
        <w:rFonts w:hint="default"/>
      </w:rPr>
    </w:lvl>
    <w:lvl w:ilvl="5">
      <w:start w:val="0"/>
      <w:numFmt w:val="bullet"/>
      <w:lvlText w:val="•"/>
      <w:lvlJc w:val="left"/>
      <w:pPr>
        <w:ind w:left="5382" w:hanging="720"/>
      </w:pPr>
      <w:rPr>
        <w:rFonts w:hint="default"/>
      </w:rPr>
    </w:lvl>
    <w:lvl w:ilvl="6">
      <w:start w:val="0"/>
      <w:numFmt w:val="bullet"/>
      <w:lvlText w:val="•"/>
      <w:lvlJc w:val="left"/>
      <w:pPr>
        <w:ind w:left="6337" w:hanging="720"/>
      </w:pPr>
      <w:rPr>
        <w:rFonts w:hint="default"/>
      </w:rPr>
    </w:lvl>
    <w:lvl w:ilvl="7">
      <w:start w:val="0"/>
      <w:numFmt w:val="bullet"/>
      <w:lvlText w:val="•"/>
      <w:lvlJc w:val="left"/>
      <w:pPr>
        <w:ind w:left="7293" w:hanging="720"/>
      </w:pPr>
      <w:rPr>
        <w:rFonts w:hint="default"/>
      </w:rPr>
    </w:lvl>
    <w:lvl w:ilvl="8">
      <w:start w:val="0"/>
      <w:numFmt w:val="bullet"/>
      <w:lvlText w:val="•"/>
      <w:lvlJc w:val="left"/>
      <w:pPr>
        <w:ind w:left="8248" w:hanging="720"/>
      </w:pPr>
      <w:rPr>
        <w:rFonts w:hint="default"/>
      </w:rPr>
    </w:lvl>
  </w:abstractNum>
  <w:abstractNum w:abstractNumId="1">
    <w:multiLevelType w:val="hybridMultilevel"/>
    <w:lvl w:ilvl="0">
      <w:start w:val="1"/>
      <w:numFmt w:val="upperRoman"/>
      <w:lvlText w:val="%1."/>
      <w:lvlJc w:val="left"/>
      <w:pPr>
        <w:ind w:left="472" w:hanging="360"/>
        <w:jc w:val="left"/>
      </w:pPr>
      <w:rPr>
        <w:rFonts w:hint="default" w:ascii="Arial" w:hAnsi="Arial" w:eastAsia="Arial" w:cs="Arial"/>
        <w:b/>
        <w:bCs/>
        <w:spacing w:val="-1"/>
        <w:w w:val="99"/>
        <w:sz w:val="20"/>
        <w:szCs w:val="20"/>
      </w:rPr>
    </w:lvl>
    <w:lvl w:ilvl="1">
      <w:start w:val="0"/>
      <w:numFmt w:val="bullet"/>
      <w:lvlText w:val="•"/>
      <w:lvlJc w:val="left"/>
      <w:pPr>
        <w:ind w:left="1448" w:hanging="360"/>
      </w:pPr>
      <w:rPr>
        <w:rFonts w:hint="default"/>
      </w:rPr>
    </w:lvl>
    <w:lvl w:ilvl="2">
      <w:start w:val="0"/>
      <w:numFmt w:val="bullet"/>
      <w:lvlText w:val="•"/>
      <w:lvlJc w:val="left"/>
      <w:pPr>
        <w:ind w:left="2416" w:hanging="360"/>
      </w:pPr>
      <w:rPr>
        <w:rFonts w:hint="default"/>
      </w:rPr>
    </w:lvl>
    <w:lvl w:ilvl="3">
      <w:start w:val="0"/>
      <w:numFmt w:val="bullet"/>
      <w:lvlText w:val="•"/>
      <w:lvlJc w:val="left"/>
      <w:pPr>
        <w:ind w:left="3384" w:hanging="360"/>
      </w:pPr>
      <w:rPr>
        <w:rFonts w:hint="default"/>
      </w:rPr>
    </w:lvl>
    <w:lvl w:ilvl="4">
      <w:start w:val="0"/>
      <w:numFmt w:val="bullet"/>
      <w:lvlText w:val="•"/>
      <w:lvlJc w:val="left"/>
      <w:pPr>
        <w:ind w:left="4352" w:hanging="360"/>
      </w:pPr>
      <w:rPr>
        <w:rFonts w:hint="default"/>
      </w:rPr>
    </w:lvl>
    <w:lvl w:ilvl="5">
      <w:start w:val="0"/>
      <w:numFmt w:val="bullet"/>
      <w:lvlText w:val="•"/>
      <w:lvlJc w:val="left"/>
      <w:pPr>
        <w:ind w:left="5320" w:hanging="360"/>
      </w:pPr>
      <w:rPr>
        <w:rFonts w:hint="default"/>
      </w:rPr>
    </w:lvl>
    <w:lvl w:ilvl="6">
      <w:start w:val="0"/>
      <w:numFmt w:val="bullet"/>
      <w:lvlText w:val="•"/>
      <w:lvlJc w:val="left"/>
      <w:pPr>
        <w:ind w:left="6288" w:hanging="360"/>
      </w:pPr>
      <w:rPr>
        <w:rFonts w:hint="default"/>
      </w:rPr>
    </w:lvl>
    <w:lvl w:ilvl="7">
      <w:start w:val="0"/>
      <w:numFmt w:val="bullet"/>
      <w:lvlText w:val="•"/>
      <w:lvlJc w:val="left"/>
      <w:pPr>
        <w:ind w:left="7256" w:hanging="360"/>
      </w:pPr>
      <w:rPr>
        <w:rFonts w:hint="default"/>
      </w:rPr>
    </w:lvl>
    <w:lvl w:ilvl="8">
      <w:start w:val="0"/>
      <w:numFmt w:val="bullet"/>
      <w:lvlText w:val="•"/>
      <w:lvlJc w:val="left"/>
      <w:pPr>
        <w:ind w:left="8224" w:hanging="360"/>
      </w:pPr>
      <w:rPr>
        <w:rFonts w:hint="default"/>
      </w:rPr>
    </w:lvl>
  </w:abstractNum>
  <w:abstractNum w:abstractNumId="0">
    <w:multiLevelType w:val="hybridMultilevel"/>
    <w:lvl w:ilvl="0">
      <w:start w:val="1"/>
      <w:numFmt w:val="upperRoman"/>
      <w:lvlText w:val="%1."/>
      <w:lvlJc w:val="left"/>
      <w:pPr>
        <w:ind w:left="820" w:hanging="720"/>
        <w:jc w:val="left"/>
      </w:pPr>
      <w:rPr>
        <w:rFonts w:hint="default" w:ascii="Arial" w:hAnsi="Arial" w:eastAsia="Arial" w:cs="Arial"/>
        <w:b/>
        <w:bCs/>
        <w:w w:val="100"/>
        <w:sz w:val="18"/>
        <w:szCs w:val="18"/>
      </w:rPr>
    </w:lvl>
    <w:lvl w:ilvl="1">
      <w:start w:val="1"/>
      <w:numFmt w:val="upperLetter"/>
      <w:lvlText w:val="%2."/>
      <w:lvlJc w:val="left"/>
      <w:pPr>
        <w:ind w:left="1540" w:hanging="720"/>
        <w:jc w:val="left"/>
      </w:pPr>
      <w:rPr>
        <w:rFonts w:hint="default" w:ascii="Arial" w:hAnsi="Arial" w:eastAsia="Arial" w:cs="Arial"/>
        <w:w w:val="100"/>
        <w:sz w:val="18"/>
        <w:szCs w:val="18"/>
      </w:rPr>
    </w:lvl>
    <w:lvl w:ilvl="2">
      <w:start w:val="0"/>
      <w:numFmt w:val="bullet"/>
      <w:lvlText w:val="•"/>
      <w:lvlJc w:val="left"/>
      <w:pPr>
        <w:ind w:left="2593" w:hanging="720"/>
      </w:pPr>
      <w:rPr>
        <w:rFonts w:hint="default"/>
      </w:rPr>
    </w:lvl>
    <w:lvl w:ilvl="3">
      <w:start w:val="0"/>
      <w:numFmt w:val="bullet"/>
      <w:lvlText w:val="•"/>
      <w:lvlJc w:val="left"/>
      <w:pPr>
        <w:ind w:left="3646" w:hanging="720"/>
      </w:pPr>
      <w:rPr>
        <w:rFonts w:hint="default"/>
      </w:rPr>
    </w:lvl>
    <w:lvl w:ilvl="4">
      <w:start w:val="0"/>
      <w:numFmt w:val="bullet"/>
      <w:lvlText w:val="•"/>
      <w:lvlJc w:val="left"/>
      <w:pPr>
        <w:ind w:left="4700" w:hanging="720"/>
      </w:pPr>
      <w:rPr>
        <w:rFonts w:hint="default"/>
      </w:rPr>
    </w:lvl>
    <w:lvl w:ilvl="5">
      <w:start w:val="0"/>
      <w:numFmt w:val="bullet"/>
      <w:lvlText w:val="•"/>
      <w:lvlJc w:val="left"/>
      <w:pPr>
        <w:ind w:left="5753" w:hanging="720"/>
      </w:pPr>
      <w:rPr>
        <w:rFonts w:hint="default"/>
      </w:rPr>
    </w:lvl>
    <w:lvl w:ilvl="6">
      <w:start w:val="0"/>
      <w:numFmt w:val="bullet"/>
      <w:lvlText w:val="•"/>
      <w:lvlJc w:val="left"/>
      <w:pPr>
        <w:ind w:left="6806" w:hanging="720"/>
      </w:pPr>
      <w:rPr>
        <w:rFonts w:hint="default"/>
      </w:rPr>
    </w:lvl>
    <w:lvl w:ilvl="7">
      <w:start w:val="0"/>
      <w:numFmt w:val="bullet"/>
      <w:lvlText w:val="•"/>
      <w:lvlJc w:val="left"/>
      <w:pPr>
        <w:ind w:left="7860" w:hanging="720"/>
      </w:pPr>
      <w:rPr>
        <w:rFonts w:hint="default"/>
      </w:rPr>
    </w:lvl>
    <w:lvl w:ilvl="8">
      <w:start w:val="0"/>
      <w:numFmt w:val="bullet"/>
      <w:lvlText w:val="•"/>
      <w:lvlJc w:val="left"/>
      <w:pPr>
        <w:ind w:left="8913" w:hanging="720"/>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12"/>
      <w:ind w:left="820" w:hanging="720"/>
    </w:pPr>
    <w:rPr>
      <w:rFonts w:ascii="Arial" w:hAnsi="Arial" w:eastAsia="Arial" w:cs="Arial"/>
      <w:b/>
      <w:bCs/>
      <w:sz w:val="18"/>
      <w:szCs w:val="18"/>
    </w:rPr>
  </w:style>
  <w:style w:styleId="TOC2" w:type="paragraph">
    <w:name w:val="TOC 2"/>
    <w:basedOn w:val="Normal"/>
    <w:uiPriority w:val="1"/>
    <w:qFormat/>
    <w:pPr>
      <w:spacing w:before="18"/>
      <w:ind w:left="1540" w:hanging="720"/>
    </w:pPr>
    <w:rPr>
      <w:rFonts w:ascii="Arial" w:hAnsi="Arial" w:eastAsia="Arial" w:cs="Arial"/>
      <w:sz w:val="18"/>
      <w:szCs w:val="18"/>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75"/>
      <w:ind w:left="4187" w:right="1557"/>
      <w:jc w:val="center"/>
      <w:outlineLvl w:val="1"/>
    </w:pPr>
    <w:rPr>
      <w:rFonts w:ascii="Arial" w:hAnsi="Arial" w:eastAsia="Arial" w:cs="Arial"/>
      <w:b/>
      <w:bCs/>
      <w:sz w:val="24"/>
      <w:szCs w:val="24"/>
    </w:rPr>
  </w:style>
  <w:style w:styleId="Heading2" w:type="paragraph">
    <w:name w:val="Heading 2"/>
    <w:basedOn w:val="Normal"/>
    <w:uiPriority w:val="1"/>
    <w:qFormat/>
    <w:pPr>
      <w:ind w:left="492"/>
      <w:outlineLvl w:val="2"/>
    </w:pPr>
    <w:rPr>
      <w:rFonts w:ascii="Arial" w:hAnsi="Arial" w:eastAsia="Arial" w:cs="Arial"/>
      <w:b/>
      <w:bCs/>
      <w:sz w:val="20"/>
      <w:szCs w:val="20"/>
    </w:rPr>
  </w:style>
  <w:style w:styleId="Heading3" w:type="paragraph">
    <w:name w:val="Heading 3"/>
    <w:basedOn w:val="Normal"/>
    <w:uiPriority w:val="1"/>
    <w:qFormat/>
    <w:pPr>
      <w:ind w:left="832" w:hanging="720"/>
      <w:outlineLvl w:val="3"/>
    </w:pPr>
    <w:rPr>
      <w:rFonts w:ascii="Arial" w:hAnsi="Arial" w:eastAsia="Arial" w:cs="Arial"/>
      <w:b/>
      <w:bCs/>
      <w:sz w:val="18"/>
      <w:szCs w:val="18"/>
    </w:rPr>
  </w:style>
  <w:style w:styleId="ListParagraph" w:type="paragraph">
    <w:name w:val="List Paragraph"/>
    <w:basedOn w:val="Normal"/>
    <w:uiPriority w:val="1"/>
    <w:qFormat/>
    <w:pPr>
      <w:ind w:left="1540" w:hanging="72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hyperlink" Target="http://das.nebraska.gov/materiel/purchasing.html" TargetMode="Externa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hyperlink" Target="mailto:as.materielpurchasing@nebraska.gov"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hyperlink" Target="https://ago.nebraska.gov/public_records/statutes" TargetMode="Externa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footer" Target="footer7.xml"/><Relationship Id="rId36" Type="http://schemas.openxmlformats.org/officeDocument/2006/relationships/hyperlink" Target="http://www.das.state.ne.us/materiel/purchasing/bidtabs.htm" TargetMode="External"/><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51.png"/><Relationship Id="rId67" Type="http://schemas.openxmlformats.org/officeDocument/2006/relationships/image" Target="media/image52.png"/><Relationship Id="rId68" Type="http://schemas.openxmlformats.org/officeDocument/2006/relationships/image" Target="media/image53.png"/><Relationship Id="rId69" Type="http://schemas.openxmlformats.org/officeDocument/2006/relationships/image" Target="media/image54.png"/><Relationship Id="rId70" Type="http://schemas.openxmlformats.org/officeDocument/2006/relationships/image" Target="media/image55.png"/><Relationship Id="rId71" Type="http://schemas.openxmlformats.org/officeDocument/2006/relationships/image" Target="media/image56.png"/><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Varga</dc:creator>
  <dc:title>State of Nebraska (State Purchasing Bureau)</dc:title>
  <dcterms:created xsi:type="dcterms:W3CDTF">2019-08-19T12:21:25Z</dcterms:created>
  <dcterms:modified xsi:type="dcterms:W3CDTF">2019-08-19T12:21:25Z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2019-08-07T00:00:00Z</vt:filetime>
  </property>
  <property fmtid="{D5CDD505-2E9C-101B-9397-08002B2CF9AE}" pid="3" name="Creator">
    <vt:lpwstr>Acrobat PDFMaker 15 for Word</vt:lpwstr>
  </property>
  <property fmtid="{D5CDD505-2E9C-101B-9397-08002B2CF9AE}" pid="4" name="LastSaved">
    <vt:filetime>2019-08-19T00:00:00Z</vt:filetime>
  </property>
</Properties>
</file>